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35767E" w14:textId="51B166AA" w:rsidR="00551743" w:rsidRDefault="00551743" w:rsidP="007A7216">
      <w:pPr>
        <w:tabs>
          <w:tab w:val="left" w:pos="2076"/>
        </w:tabs>
        <w:spacing w:line="480" w:lineRule="auto"/>
        <w:jc w:val="center"/>
        <w:rPr>
          <w:rFonts w:asciiTheme="majorBidi" w:hAnsiTheme="majorBidi" w:cstheme="majorBidi"/>
        </w:rPr>
      </w:pPr>
      <w:bookmarkStart w:id="0" w:name="bkFirstPageTitle"/>
    </w:p>
    <w:p w14:paraId="4AF6A54F" w14:textId="77777777" w:rsidR="008D10D9" w:rsidRDefault="008D10D9" w:rsidP="008D10D9">
      <w:pPr>
        <w:tabs>
          <w:tab w:val="left" w:pos="2076"/>
        </w:tabs>
        <w:spacing w:line="480" w:lineRule="auto"/>
        <w:jc w:val="center"/>
        <w:rPr>
          <w:rFonts w:asciiTheme="majorBidi" w:hAnsiTheme="majorBidi" w:cstheme="majorBidi"/>
        </w:rPr>
      </w:pPr>
    </w:p>
    <w:p w14:paraId="7330B371" w14:textId="77777777" w:rsidR="008D10D9" w:rsidRDefault="008D10D9" w:rsidP="008D10D9">
      <w:pPr>
        <w:tabs>
          <w:tab w:val="left" w:pos="2076"/>
        </w:tabs>
        <w:spacing w:line="480" w:lineRule="auto"/>
        <w:jc w:val="center"/>
        <w:rPr>
          <w:rFonts w:asciiTheme="majorBidi" w:hAnsiTheme="majorBidi" w:cstheme="majorBidi"/>
        </w:rPr>
      </w:pPr>
    </w:p>
    <w:p w14:paraId="2E60FDE6" w14:textId="77777777" w:rsidR="008D10D9" w:rsidRDefault="008D10D9" w:rsidP="008D10D9">
      <w:pPr>
        <w:tabs>
          <w:tab w:val="left" w:pos="2076"/>
        </w:tabs>
        <w:spacing w:line="480" w:lineRule="auto"/>
        <w:jc w:val="center"/>
        <w:rPr>
          <w:rFonts w:asciiTheme="majorBidi" w:hAnsiTheme="majorBidi" w:cstheme="majorBidi"/>
        </w:rPr>
      </w:pPr>
    </w:p>
    <w:p w14:paraId="1DBC735B" w14:textId="2F14C6A2" w:rsidR="00551743"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QUALITY MANAGEMENT APPROACHES AND COMPLIANCE</w:t>
      </w:r>
    </w:p>
    <w:p w14:paraId="4B14F0DE" w14:textId="084F1C6F"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 xml:space="preserve">Name </w:t>
      </w:r>
    </w:p>
    <w:p w14:paraId="5E028F36" w14:textId="77777777" w:rsidR="008D10D9" w:rsidRDefault="008D10D9" w:rsidP="008D10D9">
      <w:pPr>
        <w:tabs>
          <w:tab w:val="left" w:pos="2076"/>
        </w:tabs>
        <w:spacing w:line="480" w:lineRule="auto"/>
        <w:jc w:val="center"/>
        <w:rPr>
          <w:rFonts w:asciiTheme="majorBidi" w:hAnsiTheme="majorBidi" w:cstheme="majorBidi"/>
        </w:rPr>
      </w:pPr>
    </w:p>
    <w:p w14:paraId="233CEFFF" w14:textId="77777777" w:rsidR="008D10D9" w:rsidRDefault="008D10D9" w:rsidP="008D10D9">
      <w:pPr>
        <w:tabs>
          <w:tab w:val="left" w:pos="2076"/>
        </w:tabs>
        <w:spacing w:line="480" w:lineRule="auto"/>
        <w:jc w:val="center"/>
        <w:rPr>
          <w:rFonts w:asciiTheme="majorBidi" w:hAnsiTheme="majorBidi" w:cstheme="majorBidi"/>
        </w:rPr>
      </w:pPr>
    </w:p>
    <w:p w14:paraId="73CFDA42" w14:textId="77777777" w:rsidR="008D10D9" w:rsidRDefault="008D10D9" w:rsidP="008D10D9">
      <w:pPr>
        <w:tabs>
          <w:tab w:val="left" w:pos="2076"/>
        </w:tabs>
        <w:spacing w:line="480" w:lineRule="auto"/>
        <w:jc w:val="center"/>
        <w:rPr>
          <w:rFonts w:asciiTheme="majorBidi" w:hAnsiTheme="majorBidi" w:cstheme="majorBidi"/>
        </w:rPr>
      </w:pPr>
    </w:p>
    <w:p w14:paraId="07F500E7" w14:textId="77777777" w:rsidR="008D10D9" w:rsidRDefault="008D10D9" w:rsidP="008D10D9">
      <w:pPr>
        <w:tabs>
          <w:tab w:val="left" w:pos="2076"/>
        </w:tabs>
        <w:spacing w:line="480" w:lineRule="auto"/>
        <w:jc w:val="center"/>
        <w:rPr>
          <w:rFonts w:asciiTheme="majorBidi" w:hAnsiTheme="majorBidi" w:cstheme="majorBidi"/>
        </w:rPr>
      </w:pPr>
    </w:p>
    <w:p w14:paraId="5D30592F" w14:textId="77777777" w:rsidR="008D10D9" w:rsidRDefault="008D10D9" w:rsidP="008D10D9">
      <w:pPr>
        <w:tabs>
          <w:tab w:val="left" w:pos="2076"/>
        </w:tabs>
        <w:spacing w:line="480" w:lineRule="auto"/>
        <w:jc w:val="center"/>
        <w:rPr>
          <w:rFonts w:asciiTheme="majorBidi" w:hAnsiTheme="majorBidi" w:cstheme="majorBidi"/>
        </w:rPr>
      </w:pPr>
    </w:p>
    <w:p w14:paraId="22DA53EA" w14:textId="77777777" w:rsidR="008D10D9" w:rsidRDefault="008D10D9" w:rsidP="008D10D9">
      <w:pPr>
        <w:tabs>
          <w:tab w:val="left" w:pos="2076"/>
        </w:tabs>
        <w:spacing w:line="480" w:lineRule="auto"/>
        <w:jc w:val="center"/>
        <w:rPr>
          <w:rFonts w:asciiTheme="majorBidi" w:hAnsiTheme="majorBidi" w:cstheme="majorBidi"/>
        </w:rPr>
      </w:pPr>
    </w:p>
    <w:p w14:paraId="2CD20ACE" w14:textId="77777777" w:rsidR="008D10D9" w:rsidRDefault="008D10D9" w:rsidP="008D10D9">
      <w:pPr>
        <w:tabs>
          <w:tab w:val="left" w:pos="2076"/>
        </w:tabs>
        <w:spacing w:line="480" w:lineRule="auto"/>
        <w:jc w:val="center"/>
        <w:rPr>
          <w:rFonts w:asciiTheme="majorBidi" w:hAnsiTheme="majorBidi" w:cstheme="majorBidi"/>
        </w:rPr>
      </w:pPr>
    </w:p>
    <w:p w14:paraId="10F54FAA" w14:textId="77777777" w:rsidR="008D10D9" w:rsidRDefault="008D10D9" w:rsidP="008D10D9">
      <w:pPr>
        <w:tabs>
          <w:tab w:val="left" w:pos="2076"/>
        </w:tabs>
        <w:spacing w:line="480" w:lineRule="auto"/>
        <w:jc w:val="center"/>
        <w:rPr>
          <w:rFonts w:asciiTheme="majorBidi" w:hAnsiTheme="majorBidi" w:cstheme="majorBidi"/>
        </w:rPr>
      </w:pPr>
    </w:p>
    <w:p w14:paraId="2DFDE388" w14:textId="77777777" w:rsidR="008D10D9" w:rsidRDefault="008D10D9" w:rsidP="008D10D9">
      <w:pPr>
        <w:tabs>
          <w:tab w:val="left" w:pos="2076"/>
        </w:tabs>
        <w:spacing w:line="480" w:lineRule="auto"/>
        <w:jc w:val="center"/>
        <w:rPr>
          <w:rFonts w:asciiTheme="majorBidi" w:hAnsiTheme="majorBidi" w:cstheme="majorBidi"/>
        </w:rPr>
      </w:pPr>
    </w:p>
    <w:p w14:paraId="000EA9C8" w14:textId="4C9AFD00"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 xml:space="preserve">Course title </w:t>
      </w:r>
    </w:p>
    <w:p w14:paraId="7A7744E5" w14:textId="7E232FC5"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Professor</w:t>
      </w:r>
    </w:p>
    <w:p w14:paraId="70E8D3EC" w14:textId="0A4F7112"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 xml:space="preserve">Institution </w:t>
      </w:r>
    </w:p>
    <w:p w14:paraId="24B17437" w14:textId="5D368E36"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 xml:space="preserve">City and state </w:t>
      </w:r>
    </w:p>
    <w:p w14:paraId="270746DF" w14:textId="38E1D6B5" w:rsidR="008D10D9" w:rsidRDefault="008D10D9" w:rsidP="008D10D9">
      <w:pPr>
        <w:tabs>
          <w:tab w:val="left" w:pos="2076"/>
        </w:tabs>
        <w:spacing w:line="480" w:lineRule="auto"/>
        <w:jc w:val="center"/>
        <w:rPr>
          <w:rFonts w:asciiTheme="majorBidi" w:hAnsiTheme="majorBidi" w:cstheme="majorBidi"/>
        </w:rPr>
      </w:pPr>
      <w:r>
        <w:rPr>
          <w:rFonts w:asciiTheme="majorBidi" w:hAnsiTheme="majorBidi" w:cstheme="majorBidi"/>
        </w:rPr>
        <w:t xml:space="preserve">Date </w:t>
      </w:r>
    </w:p>
    <w:p w14:paraId="28222B17" w14:textId="41DBEBA5" w:rsidR="00551743" w:rsidRDefault="00551743" w:rsidP="007A7216">
      <w:pPr>
        <w:tabs>
          <w:tab w:val="left" w:pos="2076"/>
        </w:tabs>
        <w:spacing w:line="480" w:lineRule="auto"/>
        <w:jc w:val="center"/>
        <w:rPr>
          <w:rFonts w:asciiTheme="majorBidi" w:hAnsiTheme="majorBidi" w:cstheme="majorBidi"/>
        </w:rPr>
      </w:pPr>
    </w:p>
    <w:p w14:paraId="2CEBEE10" w14:textId="72189C79" w:rsidR="00551743" w:rsidRDefault="00551743" w:rsidP="007A7216">
      <w:pPr>
        <w:tabs>
          <w:tab w:val="left" w:pos="2076"/>
        </w:tabs>
        <w:spacing w:line="480" w:lineRule="auto"/>
        <w:jc w:val="center"/>
        <w:rPr>
          <w:rFonts w:asciiTheme="majorBidi" w:hAnsiTheme="majorBidi" w:cstheme="majorBidi"/>
        </w:rPr>
      </w:pPr>
    </w:p>
    <w:p w14:paraId="6884BE55" w14:textId="77777777" w:rsidR="00687D5C" w:rsidRDefault="00687D5C" w:rsidP="008D10D9">
      <w:pPr>
        <w:tabs>
          <w:tab w:val="left" w:pos="2076"/>
        </w:tabs>
        <w:spacing w:line="480" w:lineRule="auto"/>
        <w:rPr>
          <w:rFonts w:asciiTheme="majorBidi" w:hAnsiTheme="majorBidi" w:cstheme="majorBidi"/>
        </w:rPr>
      </w:pPr>
    </w:p>
    <w:p w14:paraId="2FEF2D33"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 xml:space="preserve">A Quality Management Approach mainly talks about the management of quality during a project. This includes applied responsibilities, standards, techniques, procedures, and specific processes. There are only minor changes that are needed for the template that is usually provided. </w:t>
      </w:r>
    </w:p>
    <w:p w14:paraId="05A5D80B" w14:textId="77777777" w:rsidR="000E7857" w:rsidRPr="006C2C5D" w:rsidRDefault="000E7857" w:rsidP="00B045F1">
      <w:pPr>
        <w:pStyle w:val="APA"/>
        <w:rPr>
          <w:rStyle w:val="Strong"/>
          <w:rFonts w:asciiTheme="majorBidi" w:hAnsiTheme="majorBidi" w:cstheme="majorBidi"/>
          <w:szCs w:val="24"/>
        </w:rPr>
      </w:pPr>
      <w:r w:rsidRPr="006C2C5D">
        <w:rPr>
          <w:rStyle w:val="Strong"/>
          <w:rFonts w:asciiTheme="majorBidi" w:hAnsiTheme="majorBidi" w:cstheme="majorBidi"/>
          <w:szCs w:val="24"/>
        </w:rPr>
        <w:t>Example of a quality management approach</w:t>
      </w:r>
    </w:p>
    <w:p w14:paraId="465DE1A8"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Customer focus. Customers play a vital role in any organization; they are the main reason for the business to be there; in the absence of customers, the business could not survive. Therefore, each organization's role is to ensure that customer satisfaction comes as a priority. The customer helps the business grow by purchasing the products and services offered by the organization.</w:t>
      </w:r>
    </w:p>
    <w:p w14:paraId="1AA6C4B2"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Leadership is also another example; for any organization, leadership plays a role in making sure the business stands or falls. Good leadership will see that the business grows, but poor leadership will lead to the business downfall. The way the management handles issues is also essential for the organization; employees are of importance in the organization as much as they offer their workforce; they also deserve to be appreciated and listened to in case of any issues. To ensure quality, the organization and the employees should work hand in hand, and the leadership must be outstanding for the organization's proper functioning.</w:t>
      </w:r>
    </w:p>
    <w:p w14:paraId="0AD4B244"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Engagement of people is also an excellent example of a quality management approach. The kind of people that the organization associated with plays a fundamental role in the business's growth. The organization mainly involves many people, including the shareholders, the customers, suppliers, and the employee. All these people have a role to play in the organization and thus involve them in most of the business steps. The supplies are an essential aspect, and they will ensure that the product's supply is done as it is ordered. Any delays in the supply will mean that the clients will miss what they want, which could lead to a bad reputation. Good communication between the organization and the people is essential, mutually depending on one another for a common goal should be the businesses' core value.</w:t>
      </w:r>
    </w:p>
    <w:p w14:paraId="1CC786C3"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Continuous improvement, for any business, they should be very fast in learning the market trends and going as per the market's demand. A business should always be growing compared to the time it started; the business's growth will come in if there is good coordination between the organization and the customers. Customers will see to it if the business will grow or will fall. Handling customers in the right manner is one way of ensuring that the business improves. There are also investors interested in the business; they will only invest in the business if they see potential in the business. Thus improving the business is one way of attracting more and more investors into the market.</w:t>
      </w:r>
    </w:p>
    <w:p w14:paraId="2D89B930"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Evidence-based decision making, the companies should come up with ways to present their evidence when it comes to decision making. Some other decisions affect the company, while others will help the company. It is, therefore, the mandate of leaders to make sure that they come up with decisions that will positively affect the business, and this will be decisions that are evidence based.</w:t>
      </w:r>
    </w:p>
    <w:p w14:paraId="179231D1" w14:textId="77777777" w:rsidR="000E7857" w:rsidRPr="000E7857" w:rsidRDefault="000E7857" w:rsidP="00B045F1">
      <w:pPr>
        <w:pStyle w:val="APA"/>
        <w:rPr>
          <w:rStyle w:val="Strong"/>
          <w:rFonts w:asciiTheme="majorBidi" w:hAnsiTheme="majorBidi" w:cstheme="majorBidi"/>
          <w:b w:val="0"/>
          <w:szCs w:val="24"/>
        </w:rPr>
      </w:pPr>
      <w:r w:rsidRPr="000E7857">
        <w:rPr>
          <w:rStyle w:val="Strong"/>
          <w:rFonts w:asciiTheme="majorBidi" w:hAnsiTheme="majorBidi" w:cstheme="majorBidi"/>
          <w:b w:val="0"/>
          <w:szCs w:val="24"/>
        </w:rPr>
        <w:t>Relationship management and quality management will be easy if there is a good relationship between the top management and the employees. A business that grows will be essential if it incorporates a good relationship as they grow. It will be something that will ensure that the business grows in compliance with quality management approaches.</w:t>
      </w:r>
    </w:p>
    <w:p w14:paraId="3EA50EE3" w14:textId="5E8DEE6C" w:rsidR="00116506" w:rsidRDefault="000E7857" w:rsidP="00B045F1">
      <w:pPr>
        <w:pStyle w:val="APA"/>
      </w:pPr>
      <w:r w:rsidRPr="000E7857">
        <w:rPr>
          <w:rStyle w:val="Strong"/>
          <w:rFonts w:asciiTheme="majorBidi" w:hAnsiTheme="majorBidi" w:cstheme="majorBidi"/>
          <w:b w:val="0"/>
          <w:szCs w:val="24"/>
        </w:rPr>
        <w:t xml:space="preserve"> </w:t>
      </w:r>
      <w:r w:rsidR="00116506" w:rsidRPr="00116506">
        <w:rPr>
          <w:noProof/>
        </w:rPr>
        <w:drawing>
          <wp:inline distT="0" distB="0" distL="0" distR="0" wp14:anchorId="01311679" wp14:editId="40FCB967">
            <wp:extent cx="4943474" cy="3781425"/>
            <wp:effectExtent l="0" t="0" r="0" b="0"/>
            <wp:docPr id="1" name="Picture 1" descr="C:\Users\Bryo\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yo\Desktop\downloa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0081" cy="3801778"/>
                    </a:xfrm>
                    <a:prstGeom prst="rect">
                      <a:avLst/>
                    </a:prstGeom>
                    <a:noFill/>
                    <a:ln>
                      <a:noFill/>
                    </a:ln>
                  </pic:spPr>
                </pic:pic>
              </a:graphicData>
            </a:graphic>
          </wp:inline>
        </w:drawing>
      </w:r>
    </w:p>
    <w:p w14:paraId="620AE0FF" w14:textId="77777777" w:rsidR="00A90330" w:rsidRPr="006C2C5D" w:rsidRDefault="00A90330" w:rsidP="00B045F1">
      <w:pPr>
        <w:pStyle w:val="APA"/>
        <w:rPr>
          <w:b/>
        </w:rPr>
      </w:pPr>
      <w:r w:rsidRPr="006C2C5D">
        <w:rPr>
          <w:b/>
        </w:rPr>
        <w:t>Steps to Quality Management System Compliance</w:t>
      </w:r>
    </w:p>
    <w:p w14:paraId="56666F47" w14:textId="77777777" w:rsidR="00A90330" w:rsidRDefault="00A90330" w:rsidP="00B045F1">
      <w:pPr>
        <w:pStyle w:val="APA"/>
      </w:pPr>
      <w:r>
        <w:t>It is not an easy task to comply with the quality standards, even with the needed resource in helping manage them. The strict quality standards requirements in today's challenging business climate have not changed, they take up a good time, and they also require resources to manage. The good news is that with the right tools, it becomes straightforward to manage the organization's quality system, even with scarce resources.</w:t>
      </w:r>
    </w:p>
    <w:p w14:paraId="32C7CC10" w14:textId="77777777" w:rsidR="00A90330" w:rsidRDefault="00A90330" w:rsidP="00B045F1">
      <w:pPr>
        <w:pStyle w:val="APA"/>
      </w:pPr>
      <w:r>
        <w:t>Set clear the real requirements. It is essential to note what is needed to get to the objective of the process. It is essential to only concentrate a lot on the areas that will help drive customer satisfaction and build a good rapport with them. Some of the ways of setting precise requirements include reducing the number of steps needed to complete the targeted process successfully.</w:t>
      </w:r>
    </w:p>
    <w:p w14:paraId="35EC506A" w14:textId="77777777" w:rsidR="00A90330" w:rsidRDefault="00A90330" w:rsidP="00B045F1">
      <w:pPr>
        <w:pStyle w:val="APA"/>
      </w:pPr>
      <w:r>
        <w:t>Could you keep it simple? Business processes should not be complicated; they should be kept as simple as possible; it is essential to go through the process and evaluate it. It is essential to concentrate a lot on what the process needs to achieve; it is also essential to ensure that the number of approvers is minimized. Apart from the above, it is also essential to consolidate the approval steps and eliminate unwanted meetings.</w:t>
      </w:r>
    </w:p>
    <w:p w14:paraId="45D5BABD" w14:textId="77777777" w:rsidR="00A90330" w:rsidRDefault="00A90330" w:rsidP="00B045F1">
      <w:pPr>
        <w:pStyle w:val="APA"/>
      </w:pPr>
      <w:r>
        <w:t>Everything should be documented. The business process should be well documented, and the stakeholders should take charge of reviewing and approving each step. This is done to ensure that all the expectations are set and that everything is on the same page. Something that is written can easily be referred to in case something arises. Remembering every word as it was said sometimes becomes a challenge.</w:t>
      </w:r>
    </w:p>
    <w:p w14:paraId="3369C266" w14:textId="4A60B4D1" w:rsidR="00A90330" w:rsidRDefault="00A90330" w:rsidP="00B045F1">
      <w:pPr>
        <w:pStyle w:val="APA"/>
      </w:pPr>
      <w:r>
        <w:t>Check for understanding. All participants should make sure that the process is well understood and followed. This is very important in helping to achieve quality results. This will be the only step left when all the stakeholders have agreed upon the content, the expectations are set, and the process is documented. This is the specific point where well-organized instructions related to work and training will be paramount to success</w:t>
      </w:r>
      <w:r w:rsidR="00E822CF" w:rsidRPr="00E822CF">
        <w:t xml:space="preserve"> (Williams, 2011)</w:t>
      </w:r>
      <w:r>
        <w:t>.</w:t>
      </w:r>
    </w:p>
    <w:p w14:paraId="7B537F72" w14:textId="77777777" w:rsidR="00A90330" w:rsidRDefault="00A90330" w:rsidP="00B045F1">
      <w:pPr>
        <w:pStyle w:val="APA"/>
      </w:pPr>
      <w:r>
        <w:t>Set clear the critical performance indicators. It is essential to look deep into what each process is trying to get, the input needed, and the results that are expected. It is also essential to document all the drivers to examine the measures later in determining the effect change.</w:t>
      </w:r>
    </w:p>
    <w:p w14:paraId="23123EB9" w14:textId="77777777" w:rsidR="00A90330" w:rsidRDefault="00A90330" w:rsidP="00B045F1">
      <w:pPr>
        <w:pStyle w:val="APA"/>
      </w:pPr>
      <w:r>
        <w:t>Result measure. It is essential to measure the key performance indicator of each process of the business. Getting the process results in a reasonable time will give room for corrections to be made along the way. This will bring about process optimization.</w:t>
      </w:r>
    </w:p>
    <w:bookmarkEnd w:id="0"/>
    <w:p w14:paraId="3CC30DF6" w14:textId="77777777" w:rsidR="007036C5" w:rsidRDefault="007036C5" w:rsidP="00B045F1">
      <w:pPr>
        <w:pStyle w:val="APA"/>
      </w:pPr>
      <w:r>
        <w:t>Assign accountability. It is essential to hold accountable all the owners through periodic and goals consistent review of the key performance indicators. If the process owners are evaluated, they will have the motivation to make sure success is achieved through timely compensation depending on their work's success.</w:t>
      </w:r>
    </w:p>
    <w:p w14:paraId="21FB7BAC" w14:textId="703D06FA" w:rsidR="007036C5" w:rsidRDefault="007036C5" w:rsidP="00B045F1">
      <w:pPr>
        <w:pStyle w:val="APA"/>
      </w:pPr>
      <w:r>
        <w:t>Simplify and automate. It is essential to use the appropriate tools and software for high automation complexity and high volume business processes. In most cases, errors are mainly brought in due to complexity. Therefore, it is something of the essence to make sure that before the automating process, it is important to simplify. For this kind of effort, the investment return usually is high because the workers will be more dedicated since they can focus on higher value-added activities</w:t>
      </w:r>
      <w:r w:rsidR="00102B2C" w:rsidRPr="00102B2C">
        <w:t xml:space="preserve"> (G  Gordon Schulmeyer, 2008)</w:t>
      </w:r>
      <w:r>
        <w:t>.</w:t>
      </w:r>
    </w:p>
    <w:p w14:paraId="47C43F24" w14:textId="67CA3AF0" w:rsidR="007036C5" w:rsidRDefault="007036C5" w:rsidP="00B045F1">
      <w:pPr>
        <w:pStyle w:val="APA"/>
      </w:pPr>
      <w:r>
        <w:t>Team leverage. Individual owners should be the ones who lead by example; once the work is spread around, the process owners should take charge and ensure that they lead their processes. Diversifying is one right way of creating leverage. In addition to that, the people and the automated tools are also essential; this ensures that not too much is given to one individual. The result usually is useful when many hands are involved in doing something</w:t>
      </w:r>
      <w:r w:rsidR="00FD2FC6" w:rsidRPr="00FD2FC6">
        <w:t xml:space="preserve"> (Texas. Department Of Health, 2000)</w:t>
      </w:r>
      <w:r>
        <w:t>.</w:t>
      </w:r>
    </w:p>
    <w:p w14:paraId="4EB710C2" w14:textId="2B438BC0" w:rsidR="007036C5" w:rsidRDefault="007036C5" w:rsidP="00B045F1">
      <w:pPr>
        <w:pStyle w:val="APA"/>
      </w:pPr>
      <w:r>
        <w:t>Check improvement opportunities. Come up with a process that will help in evaluating applicable quality standards. This will be important in looking for changes and getting to know the opportunities for improvement. Acting and clearly understanding the trends play a role in giving room for the organization to be always at the forefront of innovation. Optimization of the organization will be as a result of continuous improvement results</w:t>
      </w:r>
      <w:r w:rsidR="00335A81" w:rsidRPr="00335A81">
        <w:t xml:space="preserve"> (Haskins and Sawhill, 2009)</w:t>
      </w:r>
      <w:r>
        <w:t>.</w:t>
      </w:r>
    </w:p>
    <w:p w14:paraId="600AC3A8" w14:textId="77777777" w:rsidR="007036C5" w:rsidRPr="00C12D50" w:rsidRDefault="007036C5" w:rsidP="00B045F1">
      <w:pPr>
        <w:pStyle w:val="APA"/>
        <w:jc w:val="center"/>
        <w:rPr>
          <w:b/>
        </w:rPr>
      </w:pPr>
      <w:r w:rsidRPr="00C12D50">
        <w:rPr>
          <w:b/>
        </w:rPr>
        <w:t>Regulations</w:t>
      </w:r>
    </w:p>
    <w:p w14:paraId="1800F46D" w14:textId="09F6B612" w:rsidR="007036C5" w:rsidRDefault="007036C5" w:rsidP="00B045F1">
      <w:pPr>
        <w:pStyle w:val="APA"/>
        <w:numPr>
          <w:ilvl w:val="0"/>
          <w:numId w:val="3"/>
        </w:numPr>
        <w:ind w:firstLine="720"/>
      </w:pPr>
      <w:r>
        <w:t xml:space="preserve">Shopper Product Safety Improvement Act: The CPSIA focuses on lead, phthalates, toy safety, third-party testing, and certifications. </w:t>
      </w:r>
    </w:p>
    <w:p w14:paraId="77ADBEC1" w14:textId="58B39446" w:rsidR="007036C5" w:rsidRDefault="007036C5" w:rsidP="00B045F1">
      <w:pPr>
        <w:pStyle w:val="APA"/>
        <w:numPr>
          <w:ilvl w:val="0"/>
          <w:numId w:val="3"/>
        </w:numPr>
        <w:ind w:firstLine="720"/>
      </w:pPr>
      <w:r>
        <w:t>Venturesome Substances: Regulate or bans inventive substances, and toys, or alternative articles supposed to be used by youngsters, below sure circumstances to guard the general public.</w:t>
      </w:r>
    </w:p>
    <w:p w14:paraId="5F7BE50D" w14:textId="77777777" w:rsidR="007036C5" w:rsidRPr="00DE3B0C" w:rsidRDefault="007036C5" w:rsidP="00B045F1">
      <w:pPr>
        <w:pStyle w:val="APA"/>
        <w:jc w:val="center"/>
        <w:rPr>
          <w:b/>
        </w:rPr>
      </w:pPr>
      <w:r w:rsidRPr="00DE3B0C">
        <w:rPr>
          <w:b/>
        </w:rPr>
        <w:t>Occupational Safety and Health Administration (OSHA)</w:t>
      </w:r>
    </w:p>
    <w:p w14:paraId="2F0F1624" w14:textId="0DDF4F0C" w:rsidR="007036C5" w:rsidRDefault="007036C5" w:rsidP="00B045F1">
      <w:pPr>
        <w:pStyle w:val="APA"/>
      </w:pPr>
      <w:r>
        <w:t>A federal agency's role is to form sure that operating people have safe and healthy operating conditions at their jobs. 2 essential rules that are enforced by OSHA are below the activity Safety and Health Act of 1970. The primary regulation is that federal agency needs employers to notify their workers concerning bound hazards that might result from chemicals on the website. The advice for Solar Co. Inc. is to form sure that they're correctly labeling all their chemicals within the production plant with the right warning labels and have the chemical data sheets obtainable</w:t>
      </w:r>
      <w:r w:rsidR="0006289D" w:rsidRPr="0006289D">
        <w:t xml:space="preserve"> (Steinberg, 2011)</w:t>
      </w:r>
      <w:r>
        <w:t>. The second regulation is that the corporate should offer the required hearing and medical exams needed by the federal agency. The advice for star Co. Inc. is to ensure that they're programming workers for hearing exams supported the wants and conjointly obtain workers to require the required medical tests by utilizing the following program to form sure it's being done</w:t>
      </w:r>
      <w:r w:rsidR="00DC1143" w:rsidRPr="00DC1143">
        <w:t xml:space="preserve"> (States., 2003)</w:t>
      </w:r>
      <w:r>
        <w:t xml:space="preserve">. </w:t>
      </w:r>
    </w:p>
    <w:p w14:paraId="70D12490" w14:textId="77777777" w:rsidR="007036C5" w:rsidRPr="00DE3B0C" w:rsidRDefault="007036C5" w:rsidP="00B045F1">
      <w:pPr>
        <w:pStyle w:val="APA"/>
        <w:jc w:val="center"/>
        <w:rPr>
          <w:b/>
        </w:rPr>
      </w:pPr>
      <w:r w:rsidRPr="00DE3B0C">
        <w:rPr>
          <w:b/>
        </w:rPr>
        <w:t>Regulations</w:t>
      </w:r>
    </w:p>
    <w:p w14:paraId="22749F13" w14:textId="758DD200" w:rsidR="007036C5" w:rsidRDefault="007036C5" w:rsidP="00B045F1">
      <w:pPr>
        <w:pStyle w:val="APA"/>
        <w:numPr>
          <w:ilvl w:val="0"/>
          <w:numId w:val="2"/>
        </w:numPr>
        <w:ind w:firstLine="720"/>
      </w:pPr>
      <w:r>
        <w:t>Examination of work for eliminating hazards: staff is duty-bound to cut back hazards to ensure safety measures specific to the employers' work and workers' jobs.</w:t>
      </w:r>
    </w:p>
    <w:p w14:paraId="6F0771FE" w14:textId="5CBE4FF8" w:rsidR="007036C5" w:rsidRDefault="007036C5" w:rsidP="00B045F1">
      <w:pPr>
        <w:pStyle w:val="APA"/>
        <w:numPr>
          <w:ilvl w:val="0"/>
          <w:numId w:val="2"/>
        </w:numPr>
        <w:ind w:firstLine="720"/>
      </w:pPr>
      <w:r>
        <w:t>Enforces leader adherence to business standards and requirements: These standards are established by supported work analysis and consultants within the field.</w:t>
      </w:r>
    </w:p>
    <w:p w14:paraId="0BAD122A" w14:textId="77777777" w:rsidR="007036C5" w:rsidRPr="00DE3B0C" w:rsidRDefault="007036C5" w:rsidP="00B045F1">
      <w:pPr>
        <w:pStyle w:val="APA"/>
        <w:jc w:val="center"/>
        <w:rPr>
          <w:b/>
        </w:rPr>
      </w:pPr>
      <w:r w:rsidRPr="00DE3B0C">
        <w:rPr>
          <w:b/>
        </w:rPr>
        <w:t>U.S. Environmental Protection Agency</w:t>
      </w:r>
    </w:p>
    <w:p w14:paraId="6120D05D" w14:textId="550E0173" w:rsidR="007036C5" w:rsidRDefault="007036C5" w:rsidP="00B045F1">
      <w:pPr>
        <w:pStyle w:val="APA"/>
      </w:pPr>
      <w:r>
        <w:t>The role of the U.S. Environmental Protection Agency is to safeguard human health and to safeguard the setting. They accomplish this by setting rules that ensure that we've clean air, clean land, and clean water while reducing environmental risks. One crucial regulation enforced by the U.S. independent agency is that the Resource speech and Recovery Act (RCRA) that regulates the management of unsafe wastes. The exhortation to star Co. Inc. to frame certain it conforms to this guideline because the corporate reaches dead set the state associate degreed requests an RCRA to allow for waste disposal</w:t>
      </w:r>
      <w:r w:rsidR="00053DC8" w:rsidRPr="00053DC8">
        <w:t xml:space="preserve"> (Breville, 2011)</w:t>
      </w:r>
      <w:r>
        <w:t xml:space="preserve">. This allows can provide the corporate with the correct waste management authorizations to follow. Another essential regulation is that the Clean Air Act. Beneath this program, the U.S. independent agency is needed to manage the emission of pollutants that that might hurt North American country or the setting. The exhortation to star Co. Inc. to frame specifics conforms to this guideline because the corporate develops solutions that will cut back the quantity of pollution that's free from the works. </w:t>
      </w:r>
    </w:p>
    <w:p w14:paraId="04543AE3" w14:textId="42E66C95" w:rsidR="00CF3539" w:rsidRPr="008A6CBD" w:rsidRDefault="005F0728" w:rsidP="00B045F1">
      <w:pPr>
        <w:pStyle w:val="APA"/>
        <w:jc w:val="center"/>
        <w:rPr>
          <w:rFonts w:asciiTheme="majorBidi" w:hAnsiTheme="majorBidi" w:cstheme="majorBidi"/>
          <w:b/>
          <w:bCs/>
          <w:szCs w:val="24"/>
        </w:rPr>
      </w:pPr>
      <w:r w:rsidRPr="008A6CBD">
        <w:rPr>
          <w:rFonts w:asciiTheme="majorBidi" w:hAnsiTheme="majorBidi" w:cstheme="majorBidi"/>
          <w:b/>
          <w:bCs/>
          <w:szCs w:val="24"/>
        </w:rPr>
        <w:t>Regulations</w:t>
      </w:r>
    </w:p>
    <w:p w14:paraId="34AC825E" w14:textId="2A70CCB5" w:rsidR="007F3FD7" w:rsidRPr="007F3FD7" w:rsidRDefault="007F3FD7" w:rsidP="00B045F1">
      <w:pPr>
        <w:pStyle w:val="ListParagraph"/>
        <w:numPr>
          <w:ilvl w:val="0"/>
          <w:numId w:val="5"/>
        </w:numPr>
        <w:spacing w:line="480" w:lineRule="auto"/>
        <w:ind w:firstLine="720"/>
        <w:rPr>
          <w:rFonts w:asciiTheme="majorBidi" w:hAnsiTheme="majorBidi" w:cstheme="majorBidi"/>
        </w:rPr>
      </w:pPr>
      <w:r w:rsidRPr="007F3FD7">
        <w:rPr>
          <w:rFonts w:asciiTheme="majorBidi" w:hAnsiTheme="majorBidi" w:cstheme="majorBidi"/>
        </w:rPr>
        <w:t>Emergency designing and Community Right to understand Act: Helps increase the public's awareness of knowledge concerning storing chemicals in their states and communities. The goal is to boost chemical safety.</w:t>
      </w:r>
    </w:p>
    <w:p w14:paraId="59122232" w14:textId="3852DADD" w:rsidR="007F3FD7" w:rsidRPr="007F3FD7" w:rsidRDefault="007F3FD7" w:rsidP="00B045F1">
      <w:pPr>
        <w:pStyle w:val="ListParagraph"/>
        <w:numPr>
          <w:ilvl w:val="0"/>
          <w:numId w:val="5"/>
        </w:numPr>
        <w:spacing w:line="480" w:lineRule="auto"/>
        <w:ind w:firstLine="720"/>
        <w:rPr>
          <w:rFonts w:asciiTheme="majorBidi" w:hAnsiTheme="majorBidi" w:cstheme="majorBidi"/>
        </w:rPr>
      </w:pPr>
      <w:r w:rsidRPr="007F3FD7">
        <w:rPr>
          <w:rFonts w:asciiTheme="majorBidi" w:hAnsiTheme="majorBidi" w:cstheme="majorBidi"/>
        </w:rPr>
        <w:t>Clean Air Act: this can be associate degree comprehensive federal law that standardizes air emissions from stationary and mobile sources. There are National close Air Quality Standards that have to be adhered to observe the general public health and welfare against emissions of unsafe air pollutants.</w:t>
      </w:r>
    </w:p>
    <w:p w14:paraId="27B6AE09" w14:textId="77777777" w:rsidR="007F3FD7" w:rsidRPr="007F3FD7" w:rsidRDefault="007F3FD7" w:rsidP="00B045F1">
      <w:pPr>
        <w:spacing w:line="480" w:lineRule="auto"/>
        <w:ind w:firstLine="720"/>
        <w:rPr>
          <w:rFonts w:asciiTheme="majorBidi" w:hAnsiTheme="majorBidi" w:cstheme="majorBidi"/>
          <w:b/>
        </w:rPr>
      </w:pPr>
      <w:r w:rsidRPr="007F3FD7">
        <w:rPr>
          <w:rFonts w:asciiTheme="majorBidi" w:hAnsiTheme="majorBidi" w:cstheme="majorBidi"/>
          <w:b/>
        </w:rPr>
        <w:t>U.S. Securities and Exchange Commission (SEC)</w:t>
      </w:r>
    </w:p>
    <w:p w14:paraId="263F48E4" w14:textId="4E22F042" w:rsidR="007F3FD7" w:rsidRPr="007F3FD7" w:rsidRDefault="007F3FD7" w:rsidP="00B045F1">
      <w:pPr>
        <w:spacing w:line="480" w:lineRule="auto"/>
        <w:ind w:firstLine="720"/>
        <w:rPr>
          <w:rFonts w:asciiTheme="majorBidi" w:hAnsiTheme="majorBidi" w:cstheme="majorBidi"/>
        </w:rPr>
      </w:pPr>
      <w:r w:rsidRPr="007F3FD7">
        <w:rPr>
          <w:rFonts w:asciiTheme="majorBidi" w:hAnsiTheme="majorBidi" w:cstheme="majorBidi"/>
        </w:rPr>
        <w:t xml:space="preserve"> </w:t>
      </w:r>
      <w:r w:rsidR="00392E81">
        <w:rPr>
          <w:rFonts w:asciiTheme="majorBidi" w:hAnsiTheme="majorBidi" w:cstheme="majorBidi"/>
        </w:rPr>
        <w:tab/>
      </w:r>
      <w:r w:rsidRPr="007F3FD7">
        <w:rPr>
          <w:rFonts w:asciiTheme="majorBidi" w:hAnsiTheme="majorBidi" w:cstheme="majorBidi"/>
        </w:rPr>
        <w:t xml:space="preserve">The SEC has three prominent roles as a workplace; it's their job to safeguard investors and ensure that the market stays honest, orderly, and economical and facilitates capital formation. They accomplished this by ensuring firms are financially transparent. One vital regulation enforced by the SEC is that the Dodd-Frank Act needs firms to be clear concerning the employment of bound minerals accustomed to turning out a product. The advice for star Co. Inc. is to file suitable reports with the SEC to use any of the minerals on the list throughout their production. Another vital regulation enforced by the SEC is that the Sarbanes-Oxley Act requires that firms follow a way stricter news method and a lot of strict rules for the corporate executive once sign language company reports. The advice for star Co. Inc. is to form positive that the corporate executive keeps committed a lot of the business's accounting and money components to remain conscious of what's happening with the corporate and ensure nothing is being withheld from the general public and investors. </w:t>
      </w:r>
    </w:p>
    <w:p w14:paraId="64DC2074" w14:textId="77777777" w:rsidR="007F3FD7" w:rsidRPr="007F3FD7" w:rsidRDefault="007F3FD7" w:rsidP="00B045F1">
      <w:pPr>
        <w:spacing w:line="480" w:lineRule="auto"/>
        <w:ind w:firstLine="720"/>
        <w:rPr>
          <w:rFonts w:asciiTheme="majorBidi" w:hAnsiTheme="majorBidi" w:cstheme="majorBidi"/>
          <w:b/>
        </w:rPr>
      </w:pPr>
      <w:r w:rsidRPr="007F3FD7">
        <w:rPr>
          <w:rFonts w:asciiTheme="majorBidi" w:hAnsiTheme="majorBidi" w:cstheme="majorBidi"/>
          <w:b/>
        </w:rPr>
        <w:t>Regulations</w:t>
      </w:r>
    </w:p>
    <w:p w14:paraId="6BD5E2DF" w14:textId="2D768E4A" w:rsidR="007F3FD7" w:rsidRPr="00893A08" w:rsidRDefault="007F3FD7" w:rsidP="00B045F1">
      <w:pPr>
        <w:pStyle w:val="ListParagraph"/>
        <w:numPr>
          <w:ilvl w:val="0"/>
          <w:numId w:val="5"/>
        </w:numPr>
        <w:spacing w:line="480" w:lineRule="auto"/>
        <w:ind w:firstLine="720"/>
        <w:rPr>
          <w:rFonts w:asciiTheme="majorBidi" w:hAnsiTheme="majorBidi" w:cstheme="majorBidi"/>
        </w:rPr>
      </w:pPr>
      <w:r w:rsidRPr="00893A08">
        <w:rPr>
          <w:rFonts w:asciiTheme="majorBidi" w:hAnsiTheme="majorBidi" w:cstheme="majorBidi"/>
        </w:rPr>
        <w:t>Amendments to Municipal Securities Disclosure: This Adds clarity to the municipal stock exchange through the sweetening of what proportion data is disclosed to the general public relating to an organization's money obligations.</w:t>
      </w:r>
    </w:p>
    <w:p w14:paraId="0CB9A20B" w14:textId="5E78D97E" w:rsidR="007F3FD7" w:rsidRPr="00893A08" w:rsidRDefault="007F3FD7" w:rsidP="00B045F1">
      <w:pPr>
        <w:pStyle w:val="ListParagraph"/>
        <w:numPr>
          <w:ilvl w:val="0"/>
          <w:numId w:val="5"/>
        </w:numPr>
        <w:spacing w:line="480" w:lineRule="auto"/>
        <w:ind w:firstLine="720"/>
        <w:rPr>
          <w:rFonts w:asciiTheme="majorBidi" w:hAnsiTheme="majorBidi" w:cstheme="majorBidi"/>
        </w:rPr>
      </w:pPr>
      <w:r w:rsidRPr="00893A08">
        <w:rPr>
          <w:rFonts w:asciiTheme="majorBidi" w:hAnsiTheme="majorBidi" w:cstheme="majorBidi"/>
        </w:rPr>
        <w:t>Updated revelation needs and outline Prospectus for Variable rennet and Variable life assurance Contracts: This regulation streamlines revelations by employing a superimposed disclosure approach supposed for investors to induce key details regarding contract terms, benefits, and risks in a very a lot of compact manner</w:t>
      </w:r>
      <w:r w:rsidR="005A25C8" w:rsidRPr="005A25C8">
        <w:t xml:space="preserve"> </w:t>
      </w:r>
      <w:r w:rsidR="005A25C8" w:rsidRPr="005A25C8">
        <w:rPr>
          <w:rFonts w:asciiTheme="majorBidi" w:hAnsiTheme="majorBidi" w:cstheme="majorBidi"/>
        </w:rPr>
        <w:t>(Great Britain. Department Of The Environment and Great Britain. Directorate General Of Design Services, n.d.)</w:t>
      </w:r>
      <w:r w:rsidRPr="00893A08">
        <w:rPr>
          <w:rFonts w:asciiTheme="majorBidi" w:hAnsiTheme="majorBidi" w:cstheme="majorBidi"/>
        </w:rPr>
        <w:t>.</w:t>
      </w:r>
    </w:p>
    <w:p w14:paraId="488A31E6" w14:textId="77777777" w:rsidR="007F3FD7" w:rsidRPr="007F3FD7" w:rsidRDefault="007F3FD7" w:rsidP="00B045F1">
      <w:pPr>
        <w:spacing w:line="480" w:lineRule="auto"/>
        <w:ind w:firstLine="720"/>
        <w:rPr>
          <w:rFonts w:asciiTheme="majorBidi" w:hAnsiTheme="majorBidi" w:cstheme="majorBidi"/>
          <w:b/>
        </w:rPr>
      </w:pPr>
      <w:r w:rsidRPr="007F3FD7">
        <w:rPr>
          <w:rFonts w:asciiTheme="majorBidi" w:hAnsiTheme="majorBidi" w:cstheme="majorBidi"/>
          <w:b/>
        </w:rPr>
        <w:t>Recommendation</w:t>
      </w:r>
    </w:p>
    <w:p w14:paraId="0AD79C2D" w14:textId="77777777" w:rsidR="007F3FD7" w:rsidRDefault="007F3FD7" w:rsidP="00B045F1">
      <w:pPr>
        <w:spacing w:line="480" w:lineRule="auto"/>
        <w:ind w:firstLine="720"/>
        <w:rPr>
          <w:rFonts w:asciiTheme="majorBidi" w:hAnsiTheme="majorBidi" w:cstheme="majorBidi"/>
        </w:rPr>
      </w:pPr>
      <w:r w:rsidRPr="007F3FD7">
        <w:rPr>
          <w:rFonts w:asciiTheme="majorBidi" w:hAnsiTheme="majorBidi" w:cstheme="majorBidi"/>
        </w:rPr>
        <w:t>Failure to ascertain a risk-management structure that adequately identifies, measures, monitors, associate degreed controls the risks characteristic in an institution's numerous products, and business features is taken into account in a risky and unsound manner. Principles of sound management apply to the complete spectrum of compliance-related possibilities facing a banking establishment, including, however, not restricted to, compliance, legal, reputational, money fraud, and operational risk. Solar Co. Inc. is prepared to travel public. The amendment within the restrictive setting is anticipated to drive more oversized monetary products, particularly for retail consumers. Education and coaching for employees relating to restrictive processes before going public are essential. We must always consider participating in building officers and, therefore, the local department instruction to review structural discrepancies. Any pointers and code adjustment procedures ought to be visible for all staff to assist with compliance. We tend to conjointly must remain prime of updates relating to licensing and certifications. Besides, as to produce associate degree inclusive neutral method throughout the upgrade and modification discussions. These proactive approvals can facilitate solar Co opposition. Stay in sensible standing.</w:t>
      </w:r>
    </w:p>
    <w:p w14:paraId="3925EE50" w14:textId="0C8F30B5" w:rsidR="00551743" w:rsidRPr="00DD5F0F" w:rsidRDefault="000523BD" w:rsidP="00B045F1">
      <w:pPr>
        <w:spacing w:line="480" w:lineRule="auto"/>
        <w:ind w:firstLine="720"/>
        <w:rPr>
          <w:rFonts w:asciiTheme="majorBidi" w:hAnsiTheme="majorBidi" w:cstheme="majorBidi"/>
          <w:b/>
        </w:rPr>
      </w:pPr>
      <w:r w:rsidRPr="00DD5F0F">
        <w:rPr>
          <w:rFonts w:asciiTheme="majorBidi" w:hAnsiTheme="majorBidi" w:cstheme="majorBidi"/>
          <w:b/>
        </w:rPr>
        <w:t>QUALITY ASSURANCE AND COMPLIANCE</w:t>
      </w:r>
    </w:p>
    <w:p w14:paraId="4BA10E6E" w14:textId="5DFEE1A8"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The government will only be satisfied with the product when they have observed all the set standards and requirements needed. This is what is known to us quality assurance. They play a significant role in ensuring that the product that the clients receive or purchase has met the requirement, and they are satisfied by the government. Some of the requirements that must be met are the commodities; they must be fair to all the customers without any alterations; the standard price typically runs equally for all similar commodities with little differences between them. Quality assurance is mainly implemented in many different sectors, including construction sectors, where the contractors have to ensure that they observe quality control in evaluating the performance throughout the contract life</w:t>
      </w:r>
      <w:r w:rsidR="00B57263" w:rsidRPr="00B57263">
        <w:t xml:space="preserve"> </w:t>
      </w:r>
      <w:r w:rsidR="00B57263" w:rsidRPr="00B57263">
        <w:rPr>
          <w:rFonts w:asciiTheme="majorBidi" w:hAnsiTheme="majorBidi" w:cstheme="majorBidi"/>
        </w:rPr>
        <w:t>(Besterfield, 2014)</w:t>
      </w:r>
      <w:r w:rsidRPr="00DD5F0F">
        <w:rPr>
          <w:rFonts w:asciiTheme="majorBidi" w:hAnsiTheme="majorBidi" w:cstheme="majorBidi"/>
        </w:rPr>
        <w:t xml:space="preserve">. </w:t>
      </w:r>
    </w:p>
    <w:p w14:paraId="7CB367C0" w14:textId="685A4DA4"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In most cases, the quality control methods are well-set put, and they are usually submitted in a written form so that the officer in charge of contracting can approve them. This is usually done before the work starts to avoid any inconveniences as the work proceed. Only those proposals that have met the needed requirement will be given the green light to start, while those who have not yet achieved the requirement set will be forced to meet the set standards before they are given the go-ahead. Sometimes these checks and inspections for the quality assurance are mainly referred to us as the inspection and test plan; they are there to ensure that the acceptable plans that were set are all met</w:t>
      </w:r>
      <w:r w:rsidR="00F967DA" w:rsidRPr="00F967DA">
        <w:t xml:space="preserve"> </w:t>
      </w:r>
      <w:r w:rsidR="00F967DA" w:rsidRPr="00F967DA">
        <w:rPr>
          <w:rFonts w:asciiTheme="majorBidi" w:hAnsiTheme="majorBidi" w:cstheme="majorBidi"/>
        </w:rPr>
        <w:t>(Grant and Leavenworth, 2000)</w:t>
      </w:r>
      <w:r w:rsidRPr="00DD5F0F">
        <w:rPr>
          <w:rFonts w:asciiTheme="majorBidi" w:hAnsiTheme="majorBidi" w:cstheme="majorBidi"/>
        </w:rPr>
        <w:t xml:space="preserve">. An excellent example of quality controls will be an inspection on the weld where the nondestructive testing is performed on the weld to ensure that the weld is satisfactory and that it will not fail under strain. </w:t>
      </w:r>
    </w:p>
    <w:p w14:paraId="09A03022" w14:textId="77777777"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 xml:space="preserve">Some of the requirements that must be there for the test to be successful include the availability of an approved government representative; these are the ones that will conduct the test as they were trained and give the feedback if it fulfills the requirement set. They are mainly government confidants since they give the government feedback on the outcome of the test and how it was conducted; if there are any challenges, they also give the information to the government. Quality control and quality assurance go hand in hand with others though they are somehow different. Separate entities perform each of them; quality control mainly involves the government. The contractor has the mandate of involving the government in confirming if the test done is according to their demand; they are then considered to comply with the quality assurance requirements. </w:t>
      </w:r>
    </w:p>
    <w:p w14:paraId="616333BC" w14:textId="37E2D134"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Quality compliance ensures that all the requirements in the contract are all met and set, or even they have exceeded the set expectation of the contract. Contract compliance can be achieved by ensuring that the contract clearly defines the set requirements and performs steady audits by coming up with a contractor's benchmarking plan</w:t>
      </w:r>
      <w:r w:rsidR="00102B2C" w:rsidRPr="00102B2C">
        <w:t xml:space="preserve"> </w:t>
      </w:r>
      <w:r w:rsidR="00102B2C" w:rsidRPr="00102B2C">
        <w:rPr>
          <w:rFonts w:asciiTheme="majorBidi" w:hAnsiTheme="majorBidi" w:cstheme="majorBidi"/>
        </w:rPr>
        <w:t>(Stefan, 2019)</w:t>
      </w:r>
      <w:r w:rsidRPr="00DD5F0F">
        <w:rPr>
          <w:rFonts w:asciiTheme="majorBidi" w:hAnsiTheme="majorBidi" w:cstheme="majorBidi"/>
        </w:rPr>
        <w:t>. For instance, when it comes to an industry like ship repair, the government employs a set of rules known as the NAVSEA standard items. The NAVSEA has been given the mandate to make sure that anything that involves the sea is under control; there are approximately 121 NAVSEA standard items used. There is usually an update that is done yearly for all the 121 items. The update is usually done because as the year goes, some rules may change, or others may come in that need to be added</w:t>
      </w:r>
      <w:r w:rsidR="005778C4" w:rsidRPr="005778C4">
        <w:t xml:space="preserve"> </w:t>
      </w:r>
      <w:r w:rsidR="005778C4" w:rsidRPr="005778C4">
        <w:rPr>
          <w:rFonts w:asciiTheme="majorBidi" w:hAnsiTheme="majorBidi" w:cstheme="majorBidi"/>
        </w:rPr>
        <w:t>(Mcgowan, 2013)</w:t>
      </w:r>
      <w:r w:rsidRPr="00DD5F0F">
        <w:rPr>
          <w:rFonts w:asciiTheme="majorBidi" w:hAnsiTheme="majorBidi" w:cstheme="majorBidi"/>
        </w:rPr>
        <w:t xml:space="preserve">. </w:t>
      </w:r>
    </w:p>
    <w:p w14:paraId="35C493A8" w14:textId="4A0E623D"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All the NAVSEA 121 standard items must be well followed, and also that additional information should not be ignored since they are part of the requirements stated in the contract. Also, there must be a representative from the government that will make sure they sign off to satisfy that all the standard items were tested and followed, and the inspection plan was done to the satisfactory mark. If there is any payment, it is done at this stage, and everything is cleared following the contractor's payment list and compliance at the end of the job</w:t>
      </w:r>
      <w:r w:rsidR="00A86F2D" w:rsidRPr="00A86F2D">
        <w:t xml:space="preserve"> </w:t>
      </w:r>
      <w:r w:rsidR="00A86F2D" w:rsidRPr="00A86F2D">
        <w:rPr>
          <w:rFonts w:asciiTheme="majorBidi" w:hAnsiTheme="majorBidi" w:cstheme="majorBidi"/>
        </w:rPr>
        <w:t>(United States. Defense Standardization Program Office, 2010)</w:t>
      </w:r>
      <w:r w:rsidRPr="00DD5F0F">
        <w:rPr>
          <w:rFonts w:asciiTheme="majorBidi" w:hAnsiTheme="majorBidi" w:cstheme="majorBidi"/>
        </w:rPr>
        <w:t xml:space="preserve">. </w:t>
      </w:r>
    </w:p>
    <w:p w14:paraId="51615E22" w14:textId="73BF56CF"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 xml:space="preserve">Before the final payment is made, there should be a noncompliance mark reconciled on the contract. Noncompliance can be taken to mean a scenario where a contractor fails to meet the set rules and requirements before the project is approved. Any missed details following the requirements are considered a noncompliance issue, and it must be solved before they are allowed to go to the next step. </w:t>
      </w:r>
      <w:r w:rsidR="000773AF">
        <w:rPr>
          <w:rFonts w:asciiTheme="majorBidi" w:hAnsiTheme="majorBidi" w:cstheme="majorBidi"/>
        </w:rPr>
        <w:t>Noncompliance</w:t>
      </w:r>
      <w:r w:rsidRPr="00DD5F0F">
        <w:rPr>
          <w:rFonts w:asciiTheme="majorBidi" w:hAnsiTheme="majorBidi" w:cstheme="majorBidi"/>
        </w:rPr>
        <w:t xml:space="preserve"> comes in different ways; if the contractor fails to submit the report within the set period, they are considered noncompliance. In such a case, the officer in charge of contracting will require the contractor to write and submit a response to the contractor's action to make sure that the failed quality assurance test is compensated. The contractor will have the mandate of writing the progress made during the specified time, but they are not allowed to backdate the response</w:t>
      </w:r>
      <w:r w:rsidR="005F4012" w:rsidRPr="005F4012">
        <w:t xml:space="preserve"> </w:t>
      </w:r>
      <w:r w:rsidR="005F4012" w:rsidRPr="005F4012">
        <w:rPr>
          <w:rFonts w:asciiTheme="majorBidi" w:hAnsiTheme="majorBidi" w:cstheme="majorBidi"/>
        </w:rPr>
        <w:t>(Hynes, United States. Navy and National Defense Research Institute (U.S, 2002)</w:t>
      </w:r>
      <w:r w:rsidRPr="00DD5F0F">
        <w:rPr>
          <w:rFonts w:asciiTheme="majorBidi" w:hAnsiTheme="majorBidi" w:cstheme="majorBidi"/>
        </w:rPr>
        <w:t xml:space="preserve">. Backdating the response is considered illegal. The documents will be considered falsifying documents, or the contractor may also decide to say that they replaced the welder with another welder that is more qualified. </w:t>
      </w:r>
    </w:p>
    <w:p w14:paraId="1F6530D8" w14:textId="77777777"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 xml:space="preserve">Quality assurance and contracting were placed together to ensure that they receive what they pay for in the government. Inspections and tests help assure the government, but it is the contractor's mandate to prove their product meets or exceeds the minimum set requirements that are dedicated to the contract. </w:t>
      </w:r>
    </w:p>
    <w:p w14:paraId="080F96EE" w14:textId="77777777" w:rsidR="00DD5F0F" w:rsidRPr="00DD5F0F" w:rsidRDefault="00DD5F0F" w:rsidP="00B045F1">
      <w:pPr>
        <w:spacing w:line="480" w:lineRule="auto"/>
        <w:ind w:firstLine="720"/>
        <w:rPr>
          <w:rFonts w:asciiTheme="majorBidi" w:hAnsiTheme="majorBidi" w:cstheme="majorBidi"/>
          <w:b/>
        </w:rPr>
      </w:pPr>
      <w:r w:rsidRPr="00DD5F0F">
        <w:rPr>
          <w:rFonts w:asciiTheme="majorBidi" w:hAnsiTheme="majorBidi" w:cstheme="majorBidi"/>
          <w:b/>
        </w:rPr>
        <w:t>Impact of Quality Management Approaches and Compliance on organizational behaviors and business continuity</w:t>
      </w:r>
    </w:p>
    <w:p w14:paraId="591DCE60" w14:textId="177A92AF"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Quality management and compliance have a more significant impact on the business's continuity and the organization's behavior. The business will only be considered legal in its operations if they follow the set requirements and rules the following quality. Most of the products must meet the customer; the client will be satisfied with purchasing things that they know they have been checked and proved to be okay by the government through the representatives</w:t>
      </w:r>
      <w:r w:rsidR="00904307" w:rsidRPr="00904307">
        <w:t xml:space="preserve"> </w:t>
      </w:r>
      <w:r w:rsidR="00904307" w:rsidRPr="00904307">
        <w:rPr>
          <w:rFonts w:asciiTheme="majorBidi" w:hAnsiTheme="majorBidi" w:cstheme="majorBidi"/>
        </w:rPr>
        <w:t>(Standards Australia Limited and Standards New Zealand, 2018)</w:t>
      </w:r>
      <w:r w:rsidRPr="00DD5F0F">
        <w:rPr>
          <w:rFonts w:asciiTheme="majorBidi" w:hAnsiTheme="majorBidi" w:cstheme="majorBidi"/>
        </w:rPr>
        <w:t xml:space="preserve">. </w:t>
      </w:r>
    </w:p>
    <w:p w14:paraId="67830F44" w14:textId="53551D43"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The quality of the commodity in a significant way will affect it either positively or negatively. It will be useful for quality products, which will tend to be a center of attraction, and it will help build trust between clients. The organization's behavior is also significantly impacted by quality management and compliance. The employees and the management will tend to produce quality goods if they want the company's reputation to be high. Building trust with the clients plays a role in business continuity, and if the trust is gone, the product will not move, which will mean the business will collapse. The way the management trains their employees is also essential. The production of goods in an organization follows an order typically from above, and the employee will tend to follow what they are told to do. The management giving good instructions will help build the reputation of their organization compared to the management that tends to look for profits so much instead of focusing on quality</w:t>
      </w:r>
      <w:r w:rsidR="00102B2C" w:rsidRPr="00102B2C">
        <w:t xml:space="preserve"> </w:t>
      </w:r>
      <w:r w:rsidR="00102B2C" w:rsidRPr="00102B2C">
        <w:rPr>
          <w:rFonts w:asciiTheme="majorBidi" w:hAnsiTheme="majorBidi" w:cstheme="majorBidi"/>
        </w:rPr>
        <w:t>(Butler and Rollnick, 2003)</w:t>
      </w:r>
      <w:r w:rsidRPr="00DD5F0F">
        <w:rPr>
          <w:rFonts w:asciiTheme="majorBidi" w:hAnsiTheme="majorBidi" w:cstheme="majorBidi"/>
        </w:rPr>
        <w:t>.</w:t>
      </w:r>
    </w:p>
    <w:p w14:paraId="29ED8E1A" w14:textId="77777777"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 xml:space="preserve">Brand marketing is also another essential impact of quality management; the organization tends to build its brand by making sure that the products they produce are of high quality and have been approved by the government. Doing this will help a lot in turning the brand known to the people, and thus they will help keep the business on the run. Business continuity is a dream each organization has as the business starts, and this revolves mainly around the quality and compliance with the government's set standards. Making sure that the government inspects the product will help a lot in building the brand, and within a short time, the business will grow, and the flow of customers will be witnessed, considering they are satisfied by the product and services. </w:t>
      </w:r>
    </w:p>
    <w:p w14:paraId="2B7A27D9" w14:textId="38BA3F14" w:rsid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Strategic planning is also another area that is significantly impacted by quality management and compliance; the organization must make sure that they have a plan on everything that involves the business; this includes the plan for inspection and testing of the commodities that the company sells set standards or exceeds. A good strategic plan should incorporate this since it will play a part in helping the company know if the products they are dealing with are right, and if they don't meet the standard, what ways are they planning on improving the quality of the product in compliance with the government regulations. This is one way of helping the business grow; knowing the weakness will help the business cover the weak areas, thus leading to the company expansion</w:t>
      </w:r>
      <w:r w:rsidR="00964AFA" w:rsidRPr="00964AFA">
        <w:t xml:space="preserve"> </w:t>
      </w:r>
      <w:r w:rsidR="00964AFA" w:rsidRPr="00964AFA">
        <w:rPr>
          <w:rFonts w:asciiTheme="majorBidi" w:hAnsiTheme="majorBidi" w:cstheme="majorBidi"/>
        </w:rPr>
        <w:t>(Group, 2009)</w:t>
      </w:r>
      <w:r w:rsidRPr="00DD5F0F">
        <w:rPr>
          <w:rFonts w:asciiTheme="majorBidi" w:hAnsiTheme="majorBidi" w:cstheme="majorBidi"/>
        </w:rPr>
        <w:t>.</w:t>
      </w:r>
    </w:p>
    <w:p w14:paraId="636B7BB1" w14:textId="08578421" w:rsidR="000523BD" w:rsidRPr="000523BD" w:rsidRDefault="000523BD" w:rsidP="00B045F1">
      <w:pPr>
        <w:spacing w:line="480" w:lineRule="auto"/>
        <w:ind w:firstLine="720"/>
        <w:rPr>
          <w:rFonts w:asciiTheme="majorBidi" w:hAnsiTheme="majorBidi" w:cstheme="majorBidi"/>
          <w:b/>
        </w:rPr>
      </w:pPr>
      <w:r w:rsidRPr="000523BD">
        <w:rPr>
          <w:rFonts w:asciiTheme="majorBidi" w:hAnsiTheme="majorBidi" w:cstheme="majorBidi"/>
          <w:b/>
        </w:rPr>
        <w:t>Impact of governance function on Quality Compliance and Quality Assurance</w:t>
      </w:r>
    </w:p>
    <w:p w14:paraId="5DFE1AE0" w14:textId="77777777"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Governance is the action in which an organization is governed by the use and regulation that greatly influence the actions and the affairs of management. Quality is essential when it comes to any services offered or any product. With the competition of the market being high, quality in a significant way has become a differentiating factor for all the services and products offered. The quality compliance and assurance mainly influence the customer expectation, and thus governance function impact this quality of compliance and assurance by;</w:t>
      </w:r>
    </w:p>
    <w:p w14:paraId="7859FCFB" w14:textId="3D2F268A"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Regulating the production of goods and services, governance in a significant way will help ensure if the products that are produced comply with the standards. They will do this by making sure that all the standard rules are followed to the latter. They will also ensure that tests and inspection are done on their product, and thus it will help confirm if the product is suitable for human consumption. Most of the products that have not to be tested tend to affect the more significant population. Thus, governance functions to make sure that before the product is released into the market, they are well tested and satisfied</w:t>
      </w:r>
      <w:r w:rsidR="004F31BA" w:rsidRPr="004F31BA">
        <w:t xml:space="preserve"> </w:t>
      </w:r>
      <w:r w:rsidR="004F31BA" w:rsidRPr="004F31BA">
        <w:rPr>
          <w:rFonts w:asciiTheme="majorBidi" w:hAnsiTheme="majorBidi" w:cstheme="majorBidi"/>
        </w:rPr>
        <w:t>(Agitlow et al., 2005)</w:t>
      </w:r>
      <w:r w:rsidRPr="00DD5F0F">
        <w:rPr>
          <w:rFonts w:asciiTheme="majorBidi" w:hAnsiTheme="majorBidi" w:cstheme="majorBidi"/>
        </w:rPr>
        <w:t xml:space="preserve">. </w:t>
      </w:r>
    </w:p>
    <w:p w14:paraId="2F4B21D2" w14:textId="69EA8019" w:rsidR="00DD5F0F" w:rsidRPr="00DD5F0F" w:rsidRDefault="00DD5F0F" w:rsidP="00B045F1">
      <w:pPr>
        <w:spacing w:line="480" w:lineRule="auto"/>
        <w:ind w:firstLine="720"/>
        <w:rPr>
          <w:rFonts w:asciiTheme="majorBidi" w:hAnsiTheme="majorBidi" w:cstheme="majorBidi"/>
        </w:rPr>
      </w:pPr>
      <w:r w:rsidRPr="00DD5F0F">
        <w:rPr>
          <w:rFonts w:asciiTheme="majorBidi" w:hAnsiTheme="majorBidi" w:cstheme="majorBidi"/>
        </w:rPr>
        <w:t>Governance will either reduce or increase organization sales; quality compliance and assurance are the aspects that drive the economy. The business will only be considered to be legal if they comply with the standards set. If governance comes up with a good testing strategy, then the chances are high that its sales will increase. On the other hand, if governance is low, then the product will stagnate, and the business may be closed until they are ready to follow the set standards. Most businesses don't want this because they are after the business's continuity, and closing will be a setback that they could not want to tolerate. Governance functions in all the manufacturer's company should ensure they adhere to the regulations; they can impact the business either negatively or positively</w:t>
      </w:r>
      <w:r w:rsidR="004F31BA" w:rsidRPr="004F31BA">
        <w:t xml:space="preserve"> </w:t>
      </w:r>
      <w:r w:rsidR="004F31BA" w:rsidRPr="004F31BA">
        <w:rPr>
          <w:rFonts w:asciiTheme="majorBidi" w:hAnsiTheme="majorBidi" w:cstheme="majorBidi"/>
        </w:rPr>
        <w:t>(Hrudey, 2003)</w:t>
      </w:r>
      <w:r w:rsidRPr="00DD5F0F">
        <w:rPr>
          <w:rFonts w:asciiTheme="majorBidi" w:hAnsiTheme="majorBidi" w:cstheme="majorBidi"/>
        </w:rPr>
        <w:t xml:space="preserve">. </w:t>
      </w:r>
    </w:p>
    <w:p w14:paraId="2E2AAEC7" w14:textId="667FD605" w:rsidR="004F31BA" w:rsidRDefault="00DD5F0F" w:rsidP="00B045F1">
      <w:pPr>
        <w:spacing w:line="480" w:lineRule="auto"/>
        <w:ind w:firstLine="720"/>
      </w:pPr>
      <w:r w:rsidRPr="00DD5F0F">
        <w:t>Also, good governance is the heart of any business, and thus if governance is right, then it means that the business will grow and continue to serve the needs of the customers. Customers are the key reason for the start of the company, and thus, taking good care of the customer needs will help a lot in solving many issues that may arise due to poor governance. Customers should all be satisfied with the product, and they should not find any reason to be doubtful about the product or services offered. In helping maintain this reputation, it is therefore essential for the governing body to make sure the customers' interest comes first before the interest of the organization.</w:t>
      </w:r>
    </w:p>
    <w:p w14:paraId="51426152" w14:textId="77777777" w:rsidR="004F31BA" w:rsidRDefault="004F31BA">
      <w:r>
        <w:br w:type="page"/>
      </w:r>
    </w:p>
    <w:p w14:paraId="382B0C33" w14:textId="04A0C7D0" w:rsidR="00551743" w:rsidRDefault="007D5B68" w:rsidP="004F31BA">
      <w:pPr>
        <w:spacing w:line="480" w:lineRule="auto"/>
        <w:jc w:val="center"/>
        <w:rPr>
          <w:rFonts w:asciiTheme="majorBidi" w:hAnsiTheme="majorBidi" w:cstheme="majorBidi"/>
        </w:rPr>
      </w:pPr>
      <w:r>
        <w:rPr>
          <w:rFonts w:asciiTheme="majorBidi" w:hAnsiTheme="majorBidi" w:cstheme="majorBidi"/>
        </w:rPr>
        <w:t>Bibliography</w:t>
      </w:r>
    </w:p>
    <w:p w14:paraId="29EF60A2" w14:textId="77777777" w:rsidR="00252CAF" w:rsidRDefault="00252CAF" w:rsidP="00617F28">
      <w:pPr>
        <w:spacing w:line="480" w:lineRule="auto"/>
        <w:ind w:left="720" w:hanging="720"/>
        <w:rPr>
          <w:rFonts w:asciiTheme="majorBidi" w:hAnsiTheme="majorBidi" w:cstheme="majorBidi"/>
        </w:rPr>
      </w:pPr>
      <w:r w:rsidRPr="004F31BA">
        <w:rPr>
          <w:rFonts w:asciiTheme="majorBidi" w:hAnsiTheme="majorBidi" w:cstheme="majorBidi"/>
        </w:rPr>
        <w:t>Agitlow, H.S., Oppenheim, A.J., Oppenheim, R. and Levine, D.M. (2005). Quality management. New York ; London: Mcgraw-Hill.</w:t>
      </w:r>
    </w:p>
    <w:p w14:paraId="5F5AEFD5" w14:textId="77777777" w:rsidR="00252CAF" w:rsidRDefault="00252CAF" w:rsidP="00617F28">
      <w:pPr>
        <w:spacing w:line="480" w:lineRule="auto"/>
        <w:ind w:left="720" w:hanging="720"/>
        <w:rPr>
          <w:rFonts w:asciiTheme="majorBidi" w:hAnsiTheme="majorBidi" w:cstheme="majorBidi"/>
        </w:rPr>
      </w:pPr>
      <w:r w:rsidRPr="00B57263">
        <w:rPr>
          <w:rFonts w:asciiTheme="majorBidi" w:hAnsiTheme="majorBidi" w:cstheme="majorBidi"/>
        </w:rPr>
        <w:t>Besterfield, D. (2014). Quality control. Pearson.</w:t>
      </w:r>
    </w:p>
    <w:p w14:paraId="3EAF9512" w14:textId="77777777" w:rsidR="00252CAF" w:rsidRDefault="00252CAF" w:rsidP="00617F28">
      <w:pPr>
        <w:spacing w:line="480" w:lineRule="auto"/>
        <w:ind w:left="720" w:hanging="720"/>
        <w:rPr>
          <w:rFonts w:asciiTheme="majorBidi" w:hAnsiTheme="majorBidi" w:cstheme="majorBidi"/>
        </w:rPr>
      </w:pPr>
      <w:r w:rsidRPr="00053DC8">
        <w:rPr>
          <w:rFonts w:asciiTheme="majorBidi" w:hAnsiTheme="majorBidi" w:cstheme="majorBidi"/>
        </w:rPr>
        <w:t>Breville, M. (2011). US Environmental Protection Agency Tribal Environmental Health Research Program. Epidemiology, 22, p.S115.</w:t>
      </w:r>
    </w:p>
    <w:p w14:paraId="70F6B372" w14:textId="77777777" w:rsidR="00252CAF" w:rsidRDefault="00252CAF" w:rsidP="00617F28">
      <w:pPr>
        <w:spacing w:line="480" w:lineRule="auto"/>
        <w:ind w:left="720" w:hanging="720"/>
        <w:rPr>
          <w:rFonts w:asciiTheme="majorBidi" w:hAnsiTheme="majorBidi" w:cstheme="majorBidi"/>
        </w:rPr>
      </w:pPr>
      <w:r w:rsidRPr="00102B2C">
        <w:rPr>
          <w:rFonts w:asciiTheme="majorBidi" w:hAnsiTheme="majorBidi" w:cstheme="majorBidi"/>
        </w:rPr>
        <w:t>Butler, C. and Rollnick, S. (2003). Compliance. London: Mosby.</w:t>
      </w:r>
    </w:p>
    <w:p w14:paraId="434F096F" w14:textId="77777777" w:rsidR="00252CAF" w:rsidRDefault="00252CAF" w:rsidP="00617F28">
      <w:pPr>
        <w:spacing w:line="480" w:lineRule="auto"/>
        <w:ind w:left="720" w:hanging="720"/>
        <w:rPr>
          <w:rFonts w:asciiTheme="majorBidi" w:hAnsiTheme="majorBidi" w:cstheme="majorBidi"/>
        </w:rPr>
      </w:pPr>
      <w:r w:rsidRPr="00102B2C">
        <w:rPr>
          <w:rFonts w:asciiTheme="majorBidi" w:hAnsiTheme="majorBidi" w:cstheme="majorBidi"/>
        </w:rPr>
        <w:t>G  Gordon Schulmeyer (2008). Handbook of software quality assurance. Boston: Artech House.</w:t>
      </w:r>
    </w:p>
    <w:p w14:paraId="4A29CC41" w14:textId="77777777" w:rsidR="00252CAF" w:rsidRDefault="00252CAF" w:rsidP="00617F28">
      <w:pPr>
        <w:spacing w:line="480" w:lineRule="auto"/>
        <w:ind w:left="720" w:hanging="720"/>
        <w:rPr>
          <w:rFonts w:asciiTheme="majorBidi" w:hAnsiTheme="majorBidi" w:cstheme="majorBidi"/>
        </w:rPr>
      </w:pPr>
      <w:r w:rsidRPr="00F967DA">
        <w:rPr>
          <w:rFonts w:asciiTheme="majorBidi" w:hAnsiTheme="majorBidi" w:cstheme="majorBidi"/>
        </w:rPr>
        <w:t>Grant, E.L. and Leavenworth, R.S. (2000). Statistical quality control. Boston, Mass.: Mcgraw-Hill.</w:t>
      </w:r>
    </w:p>
    <w:p w14:paraId="408DA6CA" w14:textId="77777777" w:rsidR="00252CAF" w:rsidRDefault="00252CAF" w:rsidP="00617F28">
      <w:pPr>
        <w:spacing w:line="480" w:lineRule="auto"/>
        <w:ind w:left="720" w:hanging="720"/>
        <w:rPr>
          <w:rFonts w:asciiTheme="majorBidi" w:hAnsiTheme="majorBidi" w:cstheme="majorBidi"/>
        </w:rPr>
      </w:pPr>
      <w:r w:rsidRPr="004B1CAE">
        <w:rPr>
          <w:rFonts w:asciiTheme="majorBidi" w:hAnsiTheme="majorBidi" w:cstheme="majorBidi"/>
        </w:rPr>
        <w:t>Great Britain. Department Of The Environment and Great Britain. Directorate General Of Design Services (n.d.). Quality assurance. London: Dept. Of The Environment.</w:t>
      </w:r>
    </w:p>
    <w:p w14:paraId="154470AC" w14:textId="77777777" w:rsidR="00252CAF" w:rsidRDefault="00252CAF" w:rsidP="00617F28">
      <w:pPr>
        <w:spacing w:line="480" w:lineRule="auto"/>
        <w:ind w:left="720" w:hanging="720"/>
        <w:rPr>
          <w:rFonts w:asciiTheme="majorBidi" w:hAnsiTheme="majorBidi" w:cstheme="majorBidi"/>
        </w:rPr>
      </w:pPr>
      <w:r w:rsidRPr="00964AFA">
        <w:rPr>
          <w:rFonts w:asciiTheme="majorBidi" w:hAnsiTheme="majorBidi" w:cstheme="majorBidi"/>
        </w:rPr>
        <w:t>Group, M. (2009). Quality management. Englewood, Co: Medical Group Management Association.</w:t>
      </w:r>
    </w:p>
    <w:p w14:paraId="7DA32F6D" w14:textId="77777777" w:rsidR="00252CAF" w:rsidRDefault="00252CAF" w:rsidP="00617F28">
      <w:pPr>
        <w:spacing w:line="480" w:lineRule="auto"/>
        <w:ind w:left="720" w:hanging="720"/>
        <w:rPr>
          <w:rFonts w:asciiTheme="majorBidi" w:hAnsiTheme="majorBidi" w:cstheme="majorBidi"/>
        </w:rPr>
      </w:pPr>
      <w:r w:rsidRPr="00335A81">
        <w:rPr>
          <w:rFonts w:asciiTheme="majorBidi" w:hAnsiTheme="majorBidi" w:cstheme="majorBidi"/>
        </w:rPr>
        <w:t>Haskins, R. and Sawhill, I.V. (2009). Creating an opportunity society. Washington, D.C.: Brookings Institution Press.</w:t>
      </w:r>
    </w:p>
    <w:p w14:paraId="785F6A98" w14:textId="77777777" w:rsidR="00252CAF" w:rsidRDefault="00252CAF" w:rsidP="00617F28">
      <w:pPr>
        <w:spacing w:line="480" w:lineRule="auto"/>
        <w:ind w:left="720" w:hanging="720"/>
        <w:rPr>
          <w:rFonts w:asciiTheme="majorBidi" w:hAnsiTheme="majorBidi" w:cstheme="majorBidi"/>
        </w:rPr>
      </w:pPr>
      <w:r w:rsidRPr="004F31BA">
        <w:rPr>
          <w:rFonts w:asciiTheme="majorBidi" w:hAnsiTheme="majorBidi" w:cstheme="majorBidi"/>
        </w:rPr>
        <w:t>Hrudey, S.E. (2003). Drinking water safety : a total quality management approach. Waterloo: Institute For Risk Research.</w:t>
      </w:r>
    </w:p>
    <w:p w14:paraId="7F894F1D" w14:textId="77777777" w:rsidR="00252CAF" w:rsidRDefault="00252CAF" w:rsidP="00617F28">
      <w:pPr>
        <w:spacing w:line="480" w:lineRule="auto"/>
        <w:ind w:left="720" w:hanging="720"/>
        <w:rPr>
          <w:rFonts w:asciiTheme="majorBidi" w:hAnsiTheme="majorBidi" w:cstheme="majorBidi"/>
        </w:rPr>
      </w:pPr>
      <w:r w:rsidRPr="005F4012">
        <w:rPr>
          <w:rFonts w:asciiTheme="majorBidi" w:hAnsiTheme="majorBidi" w:cstheme="majorBidi"/>
        </w:rPr>
        <w:t>Hynes, M., United States. Navy and National Defense Research Institute (U.S (2002). Transitioning NAVSEA to the future : strategy, business, organization. Santa Monica, Ca: Rand.</w:t>
      </w:r>
    </w:p>
    <w:p w14:paraId="51ACFC27" w14:textId="77777777" w:rsidR="00252CAF" w:rsidRDefault="00252CAF" w:rsidP="00617F28">
      <w:pPr>
        <w:spacing w:line="480" w:lineRule="auto"/>
        <w:ind w:left="720" w:hanging="720"/>
        <w:rPr>
          <w:rFonts w:asciiTheme="majorBidi" w:hAnsiTheme="majorBidi" w:cstheme="majorBidi"/>
        </w:rPr>
      </w:pPr>
      <w:r w:rsidRPr="00580866">
        <w:rPr>
          <w:rFonts w:asciiTheme="majorBidi" w:hAnsiTheme="majorBidi" w:cstheme="majorBidi"/>
        </w:rPr>
        <w:t>Mcgowan, M. (2013). Compliance. Las Vegas: Skyscape.</w:t>
      </w:r>
    </w:p>
    <w:p w14:paraId="74523E4E" w14:textId="77777777" w:rsidR="00252CAF" w:rsidRDefault="00252CAF" w:rsidP="00617F28">
      <w:pPr>
        <w:spacing w:line="480" w:lineRule="auto"/>
        <w:ind w:left="720" w:hanging="720"/>
        <w:rPr>
          <w:rFonts w:asciiTheme="majorBidi" w:hAnsiTheme="majorBidi" w:cstheme="majorBidi"/>
        </w:rPr>
      </w:pPr>
      <w:r w:rsidRPr="00904307">
        <w:rPr>
          <w:rFonts w:asciiTheme="majorBidi" w:hAnsiTheme="majorBidi" w:cstheme="majorBidi"/>
        </w:rPr>
        <w:t>Standards Australia Limited and Standards New Zealand (2018). Quality management. Guidelines for quality management in projects. Sydney, Nsw: Jointly Published By Sai Global Limited Under Licence From Standards Australia Limited ; Wellington :Bstandards New Zealand.</w:t>
      </w:r>
    </w:p>
    <w:p w14:paraId="122D23E2" w14:textId="77777777" w:rsidR="00252CAF" w:rsidRDefault="00252CAF" w:rsidP="00617F28">
      <w:pPr>
        <w:spacing w:line="480" w:lineRule="auto"/>
        <w:ind w:left="720" w:hanging="720"/>
        <w:rPr>
          <w:rFonts w:asciiTheme="majorBidi" w:hAnsiTheme="majorBidi" w:cstheme="majorBidi"/>
        </w:rPr>
      </w:pPr>
      <w:r w:rsidRPr="00DC1143">
        <w:rPr>
          <w:rFonts w:asciiTheme="majorBidi" w:hAnsiTheme="majorBidi" w:cstheme="majorBidi"/>
        </w:rPr>
        <w:t>States., U. (2003). Workplace safety and health : oversight of MHSA and OSHA regulation and enforcement : hearing before the Subcommittee on Employment, Safety, and Training of the Committee on Health, Education, Labor, and Pensions, United States Senate, One Hundred Seventh Congress, second session on examining workplace safety and health oversight of the Mine Safety Health Administration and Occupational Safety and Health Administration regulation and enforcement, July 11, 2002. Washington: U.S. G.P.O.</w:t>
      </w:r>
    </w:p>
    <w:p w14:paraId="68C65E28" w14:textId="77777777" w:rsidR="00252CAF" w:rsidRDefault="00252CAF" w:rsidP="00617F28">
      <w:pPr>
        <w:spacing w:line="480" w:lineRule="auto"/>
        <w:ind w:left="720" w:hanging="720"/>
        <w:rPr>
          <w:rFonts w:asciiTheme="majorBidi" w:hAnsiTheme="majorBidi" w:cstheme="majorBidi"/>
        </w:rPr>
      </w:pPr>
      <w:r w:rsidRPr="00102B2C">
        <w:rPr>
          <w:rFonts w:asciiTheme="majorBidi" w:hAnsiTheme="majorBidi" w:cstheme="majorBidi"/>
        </w:rPr>
        <w:t>Stefan, D.C. (2019). Laboratory Auditing For Quality And Regulatory Compliance. S.L.: Crc Press.</w:t>
      </w:r>
    </w:p>
    <w:p w14:paraId="1D170232" w14:textId="77777777" w:rsidR="00252CAF" w:rsidRDefault="00252CAF" w:rsidP="00617F28">
      <w:pPr>
        <w:spacing w:line="480" w:lineRule="auto"/>
        <w:ind w:left="720" w:hanging="720"/>
        <w:rPr>
          <w:rFonts w:asciiTheme="majorBidi" w:hAnsiTheme="majorBidi" w:cstheme="majorBidi"/>
        </w:rPr>
      </w:pPr>
      <w:r w:rsidRPr="0006289D">
        <w:rPr>
          <w:rFonts w:asciiTheme="majorBidi" w:hAnsiTheme="majorBidi" w:cstheme="majorBidi"/>
        </w:rPr>
        <w:t>Steinberg, R.M. (2011). Governance, risk management, and compliance : it can’t happen to us-avoiding corporate disaster while driving success. Hoboken, N.J.: Wiley.</w:t>
      </w:r>
    </w:p>
    <w:p w14:paraId="16BBED97" w14:textId="77777777" w:rsidR="00252CAF" w:rsidRDefault="00252CAF" w:rsidP="00617F28">
      <w:pPr>
        <w:spacing w:line="480" w:lineRule="auto"/>
        <w:ind w:left="720" w:hanging="720"/>
        <w:rPr>
          <w:rFonts w:asciiTheme="majorBidi" w:hAnsiTheme="majorBidi" w:cstheme="majorBidi"/>
        </w:rPr>
      </w:pPr>
      <w:r w:rsidRPr="00FD2FC6">
        <w:rPr>
          <w:rFonts w:asciiTheme="majorBidi" w:hAnsiTheme="majorBidi" w:cstheme="majorBidi"/>
        </w:rPr>
        <w:t>Texas. Department Of Health (2000). Implementation of the Contract Leverage Team (CLT) report. Austin, Tex.: The Dept.</w:t>
      </w:r>
    </w:p>
    <w:p w14:paraId="429680E3" w14:textId="77777777" w:rsidR="00252CAF" w:rsidRDefault="00252CAF" w:rsidP="00617F28">
      <w:pPr>
        <w:spacing w:line="480" w:lineRule="auto"/>
        <w:ind w:left="720" w:hanging="720"/>
        <w:rPr>
          <w:rFonts w:asciiTheme="majorBidi" w:hAnsiTheme="majorBidi" w:cstheme="majorBidi"/>
        </w:rPr>
      </w:pPr>
      <w:r w:rsidRPr="00A86F2D">
        <w:rPr>
          <w:rFonts w:asciiTheme="majorBidi" w:hAnsiTheme="majorBidi" w:cstheme="majorBidi"/>
        </w:rPr>
        <w:t>United States. Defense Standardization Program Office (2010). NAVSEA test equipment standardization. Fort Belvoir, Va.: Defense Standardization Program Office.</w:t>
      </w:r>
    </w:p>
    <w:p w14:paraId="22DB65CC" w14:textId="77777777" w:rsidR="00252CAF" w:rsidRPr="00E822CF" w:rsidRDefault="00252CAF" w:rsidP="00617F28">
      <w:pPr>
        <w:spacing w:line="480" w:lineRule="auto"/>
        <w:ind w:left="720" w:hanging="720"/>
        <w:rPr>
          <w:rFonts w:asciiTheme="majorBidi" w:hAnsiTheme="majorBidi" w:cstheme="majorBidi"/>
        </w:rPr>
      </w:pPr>
      <w:r w:rsidRPr="00E822CF">
        <w:rPr>
          <w:rFonts w:asciiTheme="majorBidi" w:hAnsiTheme="majorBidi" w:cstheme="majorBidi"/>
        </w:rPr>
        <w:t>Williams, S. (2011). 21St Century Quality Management And Good Management Practices : Value Added Compliance For The Pharmaceutical And Biotechnology Industry. Witney: Biohealthcare.</w:t>
      </w:r>
    </w:p>
    <w:p w14:paraId="43F3927F" w14:textId="77777777" w:rsidR="00E822CF" w:rsidRPr="00E822CF" w:rsidRDefault="00E822CF" w:rsidP="00E822CF">
      <w:pPr>
        <w:spacing w:line="480" w:lineRule="auto"/>
        <w:rPr>
          <w:rFonts w:asciiTheme="majorBidi" w:hAnsiTheme="majorBidi" w:cstheme="majorBidi"/>
        </w:rPr>
      </w:pPr>
    </w:p>
    <w:p w14:paraId="4A2C21B2" w14:textId="7247DDD0" w:rsidR="00E822CF" w:rsidRPr="00A86F2D" w:rsidRDefault="00E822CF" w:rsidP="00E822CF">
      <w:pPr>
        <w:spacing w:line="480" w:lineRule="auto"/>
        <w:rPr>
          <w:rFonts w:asciiTheme="majorBidi" w:hAnsiTheme="majorBidi" w:cstheme="majorBidi"/>
        </w:rPr>
      </w:pPr>
      <w:r w:rsidRPr="00E822CF">
        <w:rPr>
          <w:rFonts w:asciiTheme="majorBidi" w:hAnsiTheme="majorBidi" w:cstheme="majorBidi"/>
        </w:rPr>
        <w:t>‌</w:t>
      </w:r>
    </w:p>
    <w:p w14:paraId="6512A93A" w14:textId="77777777" w:rsidR="00A86F2D" w:rsidRPr="00A86F2D" w:rsidRDefault="00A86F2D" w:rsidP="00A86F2D">
      <w:pPr>
        <w:spacing w:line="480" w:lineRule="auto"/>
        <w:rPr>
          <w:rFonts w:asciiTheme="majorBidi" w:hAnsiTheme="majorBidi" w:cstheme="majorBidi"/>
        </w:rPr>
      </w:pPr>
    </w:p>
    <w:p w14:paraId="5EAF851B" w14:textId="17F30D36" w:rsidR="00A86F2D" w:rsidRPr="00FD2FC6" w:rsidRDefault="00A86F2D" w:rsidP="00A86F2D">
      <w:pPr>
        <w:spacing w:line="480" w:lineRule="auto"/>
        <w:rPr>
          <w:rFonts w:asciiTheme="majorBidi" w:hAnsiTheme="majorBidi" w:cstheme="majorBidi"/>
        </w:rPr>
      </w:pPr>
      <w:r w:rsidRPr="00A86F2D">
        <w:rPr>
          <w:rFonts w:asciiTheme="majorBidi" w:hAnsiTheme="majorBidi" w:cstheme="majorBidi"/>
        </w:rPr>
        <w:t>‌</w:t>
      </w:r>
    </w:p>
    <w:p w14:paraId="05005FDC" w14:textId="77777777" w:rsidR="00FD2FC6" w:rsidRPr="00FD2FC6" w:rsidRDefault="00FD2FC6" w:rsidP="00FD2FC6">
      <w:pPr>
        <w:spacing w:line="480" w:lineRule="auto"/>
        <w:rPr>
          <w:rFonts w:asciiTheme="majorBidi" w:hAnsiTheme="majorBidi" w:cstheme="majorBidi"/>
        </w:rPr>
      </w:pPr>
    </w:p>
    <w:p w14:paraId="2F577E89" w14:textId="7A6A1DC3" w:rsidR="00FD2FC6" w:rsidRPr="00102B2C" w:rsidRDefault="00FD2FC6" w:rsidP="00FD2FC6">
      <w:pPr>
        <w:spacing w:line="480" w:lineRule="auto"/>
        <w:rPr>
          <w:rFonts w:asciiTheme="majorBidi" w:hAnsiTheme="majorBidi" w:cstheme="majorBidi"/>
        </w:rPr>
      </w:pPr>
      <w:r w:rsidRPr="00FD2FC6">
        <w:rPr>
          <w:rFonts w:asciiTheme="majorBidi" w:hAnsiTheme="majorBidi" w:cstheme="majorBidi"/>
        </w:rPr>
        <w:t>‌</w:t>
      </w:r>
    </w:p>
    <w:p w14:paraId="18620888" w14:textId="77777777" w:rsidR="00102B2C" w:rsidRPr="00102B2C" w:rsidRDefault="00102B2C" w:rsidP="00102B2C">
      <w:pPr>
        <w:spacing w:line="480" w:lineRule="auto"/>
        <w:rPr>
          <w:rFonts w:asciiTheme="majorBidi" w:hAnsiTheme="majorBidi" w:cstheme="majorBidi"/>
        </w:rPr>
      </w:pPr>
    </w:p>
    <w:p w14:paraId="72EC2B1C" w14:textId="03EE00DB" w:rsidR="00102B2C" w:rsidRPr="00904307" w:rsidRDefault="00102B2C" w:rsidP="00102B2C">
      <w:pPr>
        <w:spacing w:line="480" w:lineRule="auto"/>
        <w:rPr>
          <w:rFonts w:asciiTheme="majorBidi" w:hAnsiTheme="majorBidi" w:cstheme="majorBidi"/>
        </w:rPr>
      </w:pPr>
      <w:r w:rsidRPr="00102B2C">
        <w:rPr>
          <w:rFonts w:asciiTheme="majorBidi" w:hAnsiTheme="majorBidi" w:cstheme="majorBidi"/>
        </w:rPr>
        <w:t>‌</w:t>
      </w:r>
    </w:p>
    <w:p w14:paraId="5319A1A5" w14:textId="77777777" w:rsidR="00904307" w:rsidRPr="00904307" w:rsidRDefault="00904307" w:rsidP="00904307">
      <w:pPr>
        <w:spacing w:line="480" w:lineRule="auto"/>
        <w:rPr>
          <w:rFonts w:asciiTheme="majorBidi" w:hAnsiTheme="majorBidi" w:cstheme="majorBidi"/>
        </w:rPr>
      </w:pPr>
    </w:p>
    <w:p w14:paraId="35563C5A" w14:textId="195B25EA" w:rsidR="00904307" w:rsidRPr="004F31BA" w:rsidRDefault="00904307" w:rsidP="00904307">
      <w:pPr>
        <w:spacing w:line="480" w:lineRule="auto"/>
        <w:rPr>
          <w:rFonts w:asciiTheme="majorBidi" w:hAnsiTheme="majorBidi" w:cstheme="majorBidi"/>
        </w:rPr>
      </w:pPr>
      <w:r w:rsidRPr="00904307">
        <w:rPr>
          <w:rFonts w:asciiTheme="majorBidi" w:hAnsiTheme="majorBidi" w:cstheme="majorBidi"/>
        </w:rPr>
        <w:t>‌</w:t>
      </w:r>
    </w:p>
    <w:p w14:paraId="59999D80" w14:textId="77777777" w:rsidR="004F31BA" w:rsidRPr="004F31BA" w:rsidRDefault="004F31BA" w:rsidP="004F31BA">
      <w:pPr>
        <w:spacing w:line="480" w:lineRule="auto"/>
        <w:rPr>
          <w:rFonts w:asciiTheme="majorBidi" w:hAnsiTheme="majorBidi" w:cstheme="majorBidi"/>
        </w:rPr>
      </w:pPr>
    </w:p>
    <w:p w14:paraId="646B063F" w14:textId="753C2352" w:rsidR="004F31BA" w:rsidRPr="00874A05" w:rsidRDefault="004F31BA" w:rsidP="004F31BA">
      <w:pPr>
        <w:spacing w:line="480" w:lineRule="auto"/>
        <w:rPr>
          <w:rFonts w:asciiTheme="majorBidi" w:hAnsiTheme="majorBidi" w:cstheme="majorBidi"/>
        </w:rPr>
      </w:pPr>
      <w:r w:rsidRPr="004F31BA">
        <w:rPr>
          <w:rFonts w:asciiTheme="majorBidi" w:hAnsiTheme="majorBidi" w:cstheme="majorBidi"/>
        </w:rPr>
        <w:t>‌</w:t>
      </w:r>
    </w:p>
    <w:p w14:paraId="5B7F380F" w14:textId="77777777" w:rsidR="00CF3539" w:rsidRPr="008A6CBD" w:rsidRDefault="00CF3539" w:rsidP="007A7216">
      <w:pPr>
        <w:pStyle w:val="APA"/>
        <w:rPr>
          <w:rFonts w:asciiTheme="majorBidi" w:hAnsiTheme="majorBidi" w:cstheme="majorBidi"/>
          <w:szCs w:val="24"/>
        </w:rPr>
      </w:pPr>
    </w:p>
    <w:sectPr w:rsidR="00CF3539" w:rsidRPr="008A6CBD" w:rsidSect="008D10D9">
      <w:headerReference w:type="default" r:id="rId9"/>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68197" w14:textId="77777777" w:rsidR="00AC7357" w:rsidRDefault="00AC7357">
      <w:r>
        <w:separator/>
      </w:r>
    </w:p>
  </w:endnote>
  <w:endnote w:type="continuationSeparator" w:id="0">
    <w:p w14:paraId="74BA62E7" w14:textId="77777777" w:rsidR="00AC7357" w:rsidRDefault="00AC7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2A19BF" w14:textId="77777777" w:rsidR="00AC7357" w:rsidRDefault="00AC7357">
      <w:r>
        <w:separator/>
      </w:r>
    </w:p>
  </w:footnote>
  <w:footnote w:type="continuationSeparator" w:id="0">
    <w:p w14:paraId="3E5B20E8" w14:textId="77777777" w:rsidR="00AC7357" w:rsidRDefault="00AC7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021D5" w14:textId="65C7157A" w:rsidR="008D10D9" w:rsidRDefault="008D10D9" w:rsidP="00813255">
    <w:pPr>
      <w:pStyle w:val="Header"/>
      <w:spacing w:line="480" w:lineRule="auto"/>
      <w:jc w:val="right"/>
    </w:pPr>
    <w:r>
      <w:t xml:space="preserve">Quality Management Approaches And Compliance </w:t>
    </w:r>
    <w:sdt>
      <w:sdtPr>
        <w:id w:val="-1659609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45F1">
          <w:rPr>
            <w:noProof/>
          </w:rPr>
          <w:t>15</w:t>
        </w:r>
        <w:r>
          <w:rPr>
            <w:noProof/>
          </w:rPr>
          <w:fldChar w:fldCharType="end"/>
        </w:r>
      </w:sdtContent>
    </w:sdt>
  </w:p>
  <w:p w14:paraId="12343458" w14:textId="0AD72702" w:rsidR="008A6CBD" w:rsidRDefault="008A6CBD" w:rsidP="008A6CB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675E6"/>
    <w:multiLevelType w:val="hybridMultilevel"/>
    <w:tmpl w:val="840EB44C"/>
    <w:lvl w:ilvl="0" w:tplc="26643C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E2FFE"/>
    <w:multiLevelType w:val="hybridMultilevel"/>
    <w:tmpl w:val="CD584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D6861"/>
    <w:multiLevelType w:val="hybridMultilevel"/>
    <w:tmpl w:val="4636F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69327A"/>
    <w:multiLevelType w:val="hybridMultilevel"/>
    <w:tmpl w:val="B1FEE15E"/>
    <w:lvl w:ilvl="0" w:tplc="26643C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D27C25"/>
    <w:multiLevelType w:val="hybridMultilevel"/>
    <w:tmpl w:val="E4B46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4B0FE9"/>
    <w:multiLevelType w:val="hybridMultilevel"/>
    <w:tmpl w:val="379A8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tract" w:val="0"/>
    <w:docVar w:name="CreditedName" w:val="Latisha R. Powell"/>
    <w:docVar w:name="IncludeRunningHead" w:val="-1"/>
    <w:docVar w:name="OpenYesNo" w:val="0"/>
  </w:docVars>
  <w:rsids>
    <w:rsidRoot w:val="00CF3539"/>
    <w:rsid w:val="00002375"/>
    <w:rsid w:val="000027E8"/>
    <w:rsid w:val="0000410F"/>
    <w:rsid w:val="000168B9"/>
    <w:rsid w:val="00017428"/>
    <w:rsid w:val="000201CE"/>
    <w:rsid w:val="00026603"/>
    <w:rsid w:val="000368E9"/>
    <w:rsid w:val="00042CC7"/>
    <w:rsid w:val="000433EA"/>
    <w:rsid w:val="00050CAC"/>
    <w:rsid w:val="000523BD"/>
    <w:rsid w:val="00053DC8"/>
    <w:rsid w:val="00057F4D"/>
    <w:rsid w:val="0006289D"/>
    <w:rsid w:val="00062C26"/>
    <w:rsid w:val="00062CD5"/>
    <w:rsid w:val="000673A4"/>
    <w:rsid w:val="00076564"/>
    <w:rsid w:val="00076810"/>
    <w:rsid w:val="00076B31"/>
    <w:rsid w:val="000773AF"/>
    <w:rsid w:val="00097546"/>
    <w:rsid w:val="000A5A6A"/>
    <w:rsid w:val="000D203E"/>
    <w:rsid w:val="000D4BC7"/>
    <w:rsid w:val="000E683E"/>
    <w:rsid w:val="000E7857"/>
    <w:rsid w:val="000F1799"/>
    <w:rsid w:val="000F2663"/>
    <w:rsid w:val="000F4956"/>
    <w:rsid w:val="001023C2"/>
    <w:rsid w:val="00102B2C"/>
    <w:rsid w:val="00106CBF"/>
    <w:rsid w:val="00116506"/>
    <w:rsid w:val="00116D9C"/>
    <w:rsid w:val="00121CDD"/>
    <w:rsid w:val="001320D9"/>
    <w:rsid w:val="001332DE"/>
    <w:rsid w:val="0013426E"/>
    <w:rsid w:val="00134E26"/>
    <w:rsid w:val="0013558A"/>
    <w:rsid w:val="00141EFD"/>
    <w:rsid w:val="001441CA"/>
    <w:rsid w:val="001451FE"/>
    <w:rsid w:val="00151A6D"/>
    <w:rsid w:val="001525D5"/>
    <w:rsid w:val="00163D68"/>
    <w:rsid w:val="0016680E"/>
    <w:rsid w:val="0017347F"/>
    <w:rsid w:val="00177751"/>
    <w:rsid w:val="001828A2"/>
    <w:rsid w:val="00192AE3"/>
    <w:rsid w:val="001947D0"/>
    <w:rsid w:val="001A25D8"/>
    <w:rsid w:val="001A34FE"/>
    <w:rsid w:val="001A5834"/>
    <w:rsid w:val="001A6570"/>
    <w:rsid w:val="001B097E"/>
    <w:rsid w:val="001B5A1E"/>
    <w:rsid w:val="001C643E"/>
    <w:rsid w:val="001C6555"/>
    <w:rsid w:val="001C79D5"/>
    <w:rsid w:val="001E28C7"/>
    <w:rsid w:val="001F61E6"/>
    <w:rsid w:val="0020048D"/>
    <w:rsid w:val="00201D4A"/>
    <w:rsid w:val="0020281F"/>
    <w:rsid w:val="00202A86"/>
    <w:rsid w:val="002106D8"/>
    <w:rsid w:val="00220408"/>
    <w:rsid w:val="00221CB7"/>
    <w:rsid w:val="00236796"/>
    <w:rsid w:val="00252CAF"/>
    <w:rsid w:val="0025583E"/>
    <w:rsid w:val="0026387F"/>
    <w:rsid w:val="002673F9"/>
    <w:rsid w:val="00267A22"/>
    <w:rsid w:val="00276B3F"/>
    <w:rsid w:val="002821AB"/>
    <w:rsid w:val="00290C3C"/>
    <w:rsid w:val="00296FE6"/>
    <w:rsid w:val="002A2C6F"/>
    <w:rsid w:val="002C0672"/>
    <w:rsid w:val="002D0486"/>
    <w:rsid w:val="002D0B13"/>
    <w:rsid w:val="002D33B9"/>
    <w:rsid w:val="002E21B1"/>
    <w:rsid w:val="002E31E7"/>
    <w:rsid w:val="002F0E50"/>
    <w:rsid w:val="002F20F2"/>
    <w:rsid w:val="002F507B"/>
    <w:rsid w:val="002F5A2A"/>
    <w:rsid w:val="0031289F"/>
    <w:rsid w:val="00324D34"/>
    <w:rsid w:val="00334E69"/>
    <w:rsid w:val="00335A81"/>
    <w:rsid w:val="00337874"/>
    <w:rsid w:val="00343F42"/>
    <w:rsid w:val="00346544"/>
    <w:rsid w:val="00353F47"/>
    <w:rsid w:val="003602B1"/>
    <w:rsid w:val="00360AA0"/>
    <w:rsid w:val="00362413"/>
    <w:rsid w:val="00362C20"/>
    <w:rsid w:val="003709A6"/>
    <w:rsid w:val="0037240A"/>
    <w:rsid w:val="00372DA2"/>
    <w:rsid w:val="00373FCD"/>
    <w:rsid w:val="003759BC"/>
    <w:rsid w:val="00375AAE"/>
    <w:rsid w:val="003761DF"/>
    <w:rsid w:val="003804C1"/>
    <w:rsid w:val="00384FDA"/>
    <w:rsid w:val="00387815"/>
    <w:rsid w:val="00392E81"/>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9F7"/>
    <w:rsid w:val="003E1BB1"/>
    <w:rsid w:val="003E38AD"/>
    <w:rsid w:val="003E79AB"/>
    <w:rsid w:val="004006CB"/>
    <w:rsid w:val="00405146"/>
    <w:rsid w:val="004220D7"/>
    <w:rsid w:val="004273E9"/>
    <w:rsid w:val="00431BDA"/>
    <w:rsid w:val="00442071"/>
    <w:rsid w:val="00450E5D"/>
    <w:rsid w:val="00465723"/>
    <w:rsid w:val="00480108"/>
    <w:rsid w:val="004933B7"/>
    <w:rsid w:val="004B0EC7"/>
    <w:rsid w:val="004B1CAE"/>
    <w:rsid w:val="004D446B"/>
    <w:rsid w:val="004E2745"/>
    <w:rsid w:val="004E28D6"/>
    <w:rsid w:val="004F28EE"/>
    <w:rsid w:val="004F31BA"/>
    <w:rsid w:val="004F7B75"/>
    <w:rsid w:val="004F7D50"/>
    <w:rsid w:val="00527090"/>
    <w:rsid w:val="005450B8"/>
    <w:rsid w:val="00551743"/>
    <w:rsid w:val="0055273A"/>
    <w:rsid w:val="00552D67"/>
    <w:rsid w:val="005650EB"/>
    <w:rsid w:val="00570619"/>
    <w:rsid w:val="00571769"/>
    <w:rsid w:val="005778C4"/>
    <w:rsid w:val="00580866"/>
    <w:rsid w:val="00595228"/>
    <w:rsid w:val="00596D98"/>
    <w:rsid w:val="005974CD"/>
    <w:rsid w:val="005A25C8"/>
    <w:rsid w:val="005B60A0"/>
    <w:rsid w:val="005C4B45"/>
    <w:rsid w:val="005C53D6"/>
    <w:rsid w:val="005D4E87"/>
    <w:rsid w:val="005E330A"/>
    <w:rsid w:val="005F0728"/>
    <w:rsid w:val="005F2E7E"/>
    <w:rsid w:val="005F36C9"/>
    <w:rsid w:val="005F4012"/>
    <w:rsid w:val="00602CC5"/>
    <w:rsid w:val="00604874"/>
    <w:rsid w:val="00604B02"/>
    <w:rsid w:val="0060735E"/>
    <w:rsid w:val="00617F28"/>
    <w:rsid w:val="006362A0"/>
    <w:rsid w:val="0064774B"/>
    <w:rsid w:val="006559A3"/>
    <w:rsid w:val="00657B75"/>
    <w:rsid w:val="00661FB3"/>
    <w:rsid w:val="00662178"/>
    <w:rsid w:val="0066695C"/>
    <w:rsid w:val="00671996"/>
    <w:rsid w:val="00673875"/>
    <w:rsid w:val="00677CC4"/>
    <w:rsid w:val="00677F5F"/>
    <w:rsid w:val="00687D5C"/>
    <w:rsid w:val="006B099A"/>
    <w:rsid w:val="006B641D"/>
    <w:rsid w:val="006B7334"/>
    <w:rsid w:val="006C2C5D"/>
    <w:rsid w:val="006C40E2"/>
    <w:rsid w:val="006C4BF6"/>
    <w:rsid w:val="006D5770"/>
    <w:rsid w:val="006D6131"/>
    <w:rsid w:val="006E1CA6"/>
    <w:rsid w:val="006E6543"/>
    <w:rsid w:val="006F4222"/>
    <w:rsid w:val="006F793F"/>
    <w:rsid w:val="007036C5"/>
    <w:rsid w:val="00712C35"/>
    <w:rsid w:val="00714E61"/>
    <w:rsid w:val="00716DA5"/>
    <w:rsid w:val="00720EE5"/>
    <w:rsid w:val="00727CCF"/>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A7216"/>
    <w:rsid w:val="007B5A47"/>
    <w:rsid w:val="007B6A6B"/>
    <w:rsid w:val="007C065D"/>
    <w:rsid w:val="007C18B1"/>
    <w:rsid w:val="007C6B2B"/>
    <w:rsid w:val="007D5B68"/>
    <w:rsid w:val="007D7478"/>
    <w:rsid w:val="007D772A"/>
    <w:rsid w:val="007E5616"/>
    <w:rsid w:val="007F3400"/>
    <w:rsid w:val="007F34DD"/>
    <w:rsid w:val="007F3FD7"/>
    <w:rsid w:val="007F50D5"/>
    <w:rsid w:val="008055FD"/>
    <w:rsid w:val="00813255"/>
    <w:rsid w:val="00813C1E"/>
    <w:rsid w:val="008150D4"/>
    <w:rsid w:val="008213FF"/>
    <w:rsid w:val="00824C5E"/>
    <w:rsid w:val="0083060C"/>
    <w:rsid w:val="0083233D"/>
    <w:rsid w:val="00835645"/>
    <w:rsid w:val="00835FC8"/>
    <w:rsid w:val="0084039A"/>
    <w:rsid w:val="008445B9"/>
    <w:rsid w:val="008471CA"/>
    <w:rsid w:val="008657EE"/>
    <w:rsid w:val="008711D9"/>
    <w:rsid w:val="00872A15"/>
    <w:rsid w:val="00873108"/>
    <w:rsid w:val="0087533B"/>
    <w:rsid w:val="008756A6"/>
    <w:rsid w:val="00880A26"/>
    <w:rsid w:val="00884A52"/>
    <w:rsid w:val="008921F8"/>
    <w:rsid w:val="00893A08"/>
    <w:rsid w:val="008A0E27"/>
    <w:rsid w:val="008A32AA"/>
    <w:rsid w:val="008A6CBD"/>
    <w:rsid w:val="008B2432"/>
    <w:rsid w:val="008B625A"/>
    <w:rsid w:val="008C5129"/>
    <w:rsid w:val="008D10D9"/>
    <w:rsid w:val="008D25CF"/>
    <w:rsid w:val="008D3B5B"/>
    <w:rsid w:val="008E6DF5"/>
    <w:rsid w:val="008F69A0"/>
    <w:rsid w:val="00904307"/>
    <w:rsid w:val="00912675"/>
    <w:rsid w:val="00912923"/>
    <w:rsid w:val="00917C5A"/>
    <w:rsid w:val="009201AC"/>
    <w:rsid w:val="0092104E"/>
    <w:rsid w:val="009229DC"/>
    <w:rsid w:val="00925776"/>
    <w:rsid w:val="0093108A"/>
    <w:rsid w:val="00943B63"/>
    <w:rsid w:val="00944770"/>
    <w:rsid w:val="00964AFA"/>
    <w:rsid w:val="00976ACC"/>
    <w:rsid w:val="00977242"/>
    <w:rsid w:val="009774F1"/>
    <w:rsid w:val="00980F71"/>
    <w:rsid w:val="00991607"/>
    <w:rsid w:val="0099735D"/>
    <w:rsid w:val="009A446E"/>
    <w:rsid w:val="009C5992"/>
    <w:rsid w:val="009F59EB"/>
    <w:rsid w:val="00A0014B"/>
    <w:rsid w:val="00A0621A"/>
    <w:rsid w:val="00A116DC"/>
    <w:rsid w:val="00A134A7"/>
    <w:rsid w:val="00A21625"/>
    <w:rsid w:val="00A21BDD"/>
    <w:rsid w:val="00A26D16"/>
    <w:rsid w:val="00A3303C"/>
    <w:rsid w:val="00A33C5B"/>
    <w:rsid w:val="00A42102"/>
    <w:rsid w:val="00A4260D"/>
    <w:rsid w:val="00A429F7"/>
    <w:rsid w:val="00A45199"/>
    <w:rsid w:val="00A46D05"/>
    <w:rsid w:val="00A51503"/>
    <w:rsid w:val="00A63F64"/>
    <w:rsid w:val="00A65350"/>
    <w:rsid w:val="00A74E24"/>
    <w:rsid w:val="00A8149A"/>
    <w:rsid w:val="00A86D24"/>
    <w:rsid w:val="00A86F2D"/>
    <w:rsid w:val="00A90330"/>
    <w:rsid w:val="00A91DD3"/>
    <w:rsid w:val="00AA0083"/>
    <w:rsid w:val="00AB448E"/>
    <w:rsid w:val="00AB4A9E"/>
    <w:rsid w:val="00AC2879"/>
    <w:rsid w:val="00AC4703"/>
    <w:rsid w:val="00AC7357"/>
    <w:rsid w:val="00AD1618"/>
    <w:rsid w:val="00AD3E03"/>
    <w:rsid w:val="00AD6BFE"/>
    <w:rsid w:val="00AD7746"/>
    <w:rsid w:val="00AE4889"/>
    <w:rsid w:val="00B0181F"/>
    <w:rsid w:val="00B045F1"/>
    <w:rsid w:val="00B07EA2"/>
    <w:rsid w:val="00B247EB"/>
    <w:rsid w:val="00B24ABB"/>
    <w:rsid w:val="00B3041D"/>
    <w:rsid w:val="00B316B4"/>
    <w:rsid w:val="00B33777"/>
    <w:rsid w:val="00B36297"/>
    <w:rsid w:val="00B57263"/>
    <w:rsid w:val="00B603EE"/>
    <w:rsid w:val="00B615C4"/>
    <w:rsid w:val="00B61FC6"/>
    <w:rsid w:val="00B85F0E"/>
    <w:rsid w:val="00B86C2E"/>
    <w:rsid w:val="00B92F1D"/>
    <w:rsid w:val="00B93F07"/>
    <w:rsid w:val="00BC1135"/>
    <w:rsid w:val="00BC30AD"/>
    <w:rsid w:val="00BC4EBB"/>
    <w:rsid w:val="00BC4F75"/>
    <w:rsid w:val="00BD44CF"/>
    <w:rsid w:val="00BD70E3"/>
    <w:rsid w:val="00BE30F2"/>
    <w:rsid w:val="00BE68D3"/>
    <w:rsid w:val="00BE6958"/>
    <w:rsid w:val="00BE79D7"/>
    <w:rsid w:val="00BF388B"/>
    <w:rsid w:val="00C1161A"/>
    <w:rsid w:val="00C11D24"/>
    <w:rsid w:val="00C12231"/>
    <w:rsid w:val="00C12D50"/>
    <w:rsid w:val="00C14A2A"/>
    <w:rsid w:val="00C155A9"/>
    <w:rsid w:val="00C1658B"/>
    <w:rsid w:val="00C17EAC"/>
    <w:rsid w:val="00C2578F"/>
    <w:rsid w:val="00C37025"/>
    <w:rsid w:val="00C72BCE"/>
    <w:rsid w:val="00C74AAF"/>
    <w:rsid w:val="00C8128A"/>
    <w:rsid w:val="00C86DF0"/>
    <w:rsid w:val="00C877A6"/>
    <w:rsid w:val="00C959EE"/>
    <w:rsid w:val="00CA0525"/>
    <w:rsid w:val="00CB7478"/>
    <w:rsid w:val="00CC16B4"/>
    <w:rsid w:val="00CC1F52"/>
    <w:rsid w:val="00CC4BE9"/>
    <w:rsid w:val="00CD7E33"/>
    <w:rsid w:val="00CE0090"/>
    <w:rsid w:val="00CE5503"/>
    <w:rsid w:val="00CF30BF"/>
    <w:rsid w:val="00CF3539"/>
    <w:rsid w:val="00D13A94"/>
    <w:rsid w:val="00D14987"/>
    <w:rsid w:val="00D15C09"/>
    <w:rsid w:val="00D1659A"/>
    <w:rsid w:val="00D17DCA"/>
    <w:rsid w:val="00D210C2"/>
    <w:rsid w:val="00D31F88"/>
    <w:rsid w:val="00D33F9E"/>
    <w:rsid w:val="00D44548"/>
    <w:rsid w:val="00D52003"/>
    <w:rsid w:val="00D53574"/>
    <w:rsid w:val="00D549D9"/>
    <w:rsid w:val="00D54BE4"/>
    <w:rsid w:val="00D5747B"/>
    <w:rsid w:val="00D614CB"/>
    <w:rsid w:val="00D71761"/>
    <w:rsid w:val="00D7561D"/>
    <w:rsid w:val="00D77DD5"/>
    <w:rsid w:val="00D87D5B"/>
    <w:rsid w:val="00D97C3C"/>
    <w:rsid w:val="00DA2CE2"/>
    <w:rsid w:val="00DA4E03"/>
    <w:rsid w:val="00DA5BE0"/>
    <w:rsid w:val="00DB0499"/>
    <w:rsid w:val="00DB30C8"/>
    <w:rsid w:val="00DC0246"/>
    <w:rsid w:val="00DC100E"/>
    <w:rsid w:val="00DC1143"/>
    <w:rsid w:val="00DC12DC"/>
    <w:rsid w:val="00DC2281"/>
    <w:rsid w:val="00DC347C"/>
    <w:rsid w:val="00DC3956"/>
    <w:rsid w:val="00DC4233"/>
    <w:rsid w:val="00DD3514"/>
    <w:rsid w:val="00DD5F0F"/>
    <w:rsid w:val="00DE3B0C"/>
    <w:rsid w:val="00DE49E5"/>
    <w:rsid w:val="00DF4A20"/>
    <w:rsid w:val="00E04722"/>
    <w:rsid w:val="00E14581"/>
    <w:rsid w:val="00E16071"/>
    <w:rsid w:val="00E16C94"/>
    <w:rsid w:val="00E2754D"/>
    <w:rsid w:val="00E27E8F"/>
    <w:rsid w:val="00E34B45"/>
    <w:rsid w:val="00E369DC"/>
    <w:rsid w:val="00E51F7D"/>
    <w:rsid w:val="00E53E40"/>
    <w:rsid w:val="00E601AD"/>
    <w:rsid w:val="00E634CA"/>
    <w:rsid w:val="00E645AE"/>
    <w:rsid w:val="00E81A2F"/>
    <w:rsid w:val="00E822CF"/>
    <w:rsid w:val="00E87CEF"/>
    <w:rsid w:val="00EA472B"/>
    <w:rsid w:val="00EB2C38"/>
    <w:rsid w:val="00EB6196"/>
    <w:rsid w:val="00EC129F"/>
    <w:rsid w:val="00EC1BBA"/>
    <w:rsid w:val="00EC28A7"/>
    <w:rsid w:val="00ED52FB"/>
    <w:rsid w:val="00EE12AC"/>
    <w:rsid w:val="00EE3236"/>
    <w:rsid w:val="00EE3446"/>
    <w:rsid w:val="00EE408C"/>
    <w:rsid w:val="00EF15BA"/>
    <w:rsid w:val="00EF3316"/>
    <w:rsid w:val="00EF473B"/>
    <w:rsid w:val="00EF513E"/>
    <w:rsid w:val="00F0548D"/>
    <w:rsid w:val="00F1251D"/>
    <w:rsid w:val="00F13EB6"/>
    <w:rsid w:val="00F23B13"/>
    <w:rsid w:val="00F32B85"/>
    <w:rsid w:val="00F34C3D"/>
    <w:rsid w:val="00F4036A"/>
    <w:rsid w:val="00F416C8"/>
    <w:rsid w:val="00F42BB9"/>
    <w:rsid w:val="00F529C9"/>
    <w:rsid w:val="00F5378B"/>
    <w:rsid w:val="00F55687"/>
    <w:rsid w:val="00F55C36"/>
    <w:rsid w:val="00F62B52"/>
    <w:rsid w:val="00F64FF3"/>
    <w:rsid w:val="00F65E88"/>
    <w:rsid w:val="00F672BD"/>
    <w:rsid w:val="00F72369"/>
    <w:rsid w:val="00F7493E"/>
    <w:rsid w:val="00F7629E"/>
    <w:rsid w:val="00F80F9E"/>
    <w:rsid w:val="00F967DA"/>
    <w:rsid w:val="00F96984"/>
    <w:rsid w:val="00F97852"/>
    <w:rsid w:val="00FA7B51"/>
    <w:rsid w:val="00FB103B"/>
    <w:rsid w:val="00FB25BF"/>
    <w:rsid w:val="00FB3161"/>
    <w:rsid w:val="00FB4535"/>
    <w:rsid w:val="00FC6532"/>
    <w:rsid w:val="00FD2FC6"/>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21F89B"/>
  <w15:docId w15:val="{ABE53748-F21D-45B4-B694-2BD939EE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qFormat/>
    <w:rsid w:val="008A6CB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character" w:customStyle="1" w:styleId="HeaderChar">
    <w:name w:val="Header Char"/>
    <w:basedOn w:val="DefaultParagraphFont"/>
    <w:link w:val="Header"/>
    <w:uiPriority w:val="99"/>
    <w:rsid w:val="008A6CBD"/>
    <w:rPr>
      <w:sz w:val="24"/>
    </w:rPr>
  </w:style>
  <w:style w:type="character" w:styleId="Strong">
    <w:name w:val="Strong"/>
    <w:basedOn w:val="DefaultParagraphFont"/>
    <w:qFormat/>
    <w:rsid w:val="008A6CBD"/>
    <w:rPr>
      <w:b/>
      <w:bCs/>
    </w:rPr>
  </w:style>
  <w:style w:type="character" w:customStyle="1" w:styleId="Heading1Char">
    <w:name w:val="Heading 1 Char"/>
    <w:basedOn w:val="DefaultParagraphFont"/>
    <w:link w:val="Heading1"/>
    <w:rsid w:val="008A6CBD"/>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551743"/>
    <w:pPr>
      <w:spacing w:after="160" w:line="259" w:lineRule="auto"/>
    </w:pPr>
    <w:rPr>
      <w:rFonts w:asciiTheme="minorHAnsi" w:eastAsiaTheme="minorHAnsi" w:hAnsiTheme="minorHAnsi" w:cstheme="minorBidi"/>
      <w:sz w:val="22"/>
      <w:szCs w:val="22"/>
    </w:rPr>
  </w:style>
  <w:style w:type="paragraph" w:styleId="ListParagraph">
    <w:name w:val="List Paragraph"/>
    <w:basedOn w:val="Normal"/>
    <w:uiPriority w:val="34"/>
    <w:qFormat/>
    <w:rsid w:val="007F3F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50412">
      <w:bodyDiv w:val="1"/>
      <w:marLeft w:val="0"/>
      <w:marRight w:val="0"/>
      <w:marTop w:val="0"/>
      <w:marBottom w:val="0"/>
      <w:divBdr>
        <w:top w:val="none" w:sz="0" w:space="0" w:color="auto"/>
        <w:left w:val="none" w:sz="0" w:space="0" w:color="auto"/>
        <w:bottom w:val="none" w:sz="0" w:space="0" w:color="auto"/>
        <w:right w:val="none" w:sz="0" w:space="0" w:color="auto"/>
      </w:divBdr>
    </w:div>
    <w:div w:id="317076221">
      <w:bodyDiv w:val="1"/>
      <w:marLeft w:val="0"/>
      <w:marRight w:val="0"/>
      <w:marTop w:val="0"/>
      <w:marBottom w:val="0"/>
      <w:divBdr>
        <w:top w:val="none" w:sz="0" w:space="0" w:color="auto"/>
        <w:left w:val="none" w:sz="0" w:space="0" w:color="auto"/>
        <w:bottom w:val="none" w:sz="0" w:space="0" w:color="auto"/>
        <w:right w:val="none" w:sz="0" w:space="0" w:color="auto"/>
      </w:divBdr>
    </w:div>
    <w:div w:id="55640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path\AppData\Roaming\Riverpoint%20Writer\Riverpoint.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Wol17</b:Tag>
    <b:SourceType>Book</b:SourceType>
    <b:Guid>{DEDD2B0F-58C5-410A-A1E5-ED349EEDDD4A}</b:Guid>
    <b:Author>
      <b:Author>
        <b:NameList>
          <b:Person>
            <b:Last>Wolfson</b:Last>
            <b:First>M.</b:First>
          </b:Person>
        </b:NameList>
      </b:Author>
    </b:Author>
    <b:Title>Financial crises: Understanding the postwar US experience. </b:Title>
    <b:Year>2017</b:Year>
    <b:Publisher>Routledge.</b:Publisher>
    <b:RefOrder>2</b:RefOrder>
  </b:Source>
  <b:Source>
    <b:Tag>Hor18</b:Tag>
    <b:SourceType>Book</b:SourceType>
    <b:Guid>{5EEB5038-7BE4-484E-9670-F7F206644C54}</b:Guid>
    <b:Author>
      <b:Author>
        <b:NameList>
          <b:Person>
            <b:Last>Horn</b:Last>
            <b:First>B.</b:First>
            <b:Middle>D.</b:Middle>
          </b:Person>
        </b:NameList>
      </b:Author>
    </b:Author>
    <b:Title>Musculoskeletal injuries resulting from use of hoverboards: safety concerns with an unregulated consumer product. </b:Title>
    <b:Year>2018</b:Year>
    <b:Publisher>Clinical pediatrics, 57(1), 31-35.</b:Publisher>
    <b:RefOrder>1</b:RefOrder>
  </b:Source>
</b:Sources>
</file>

<file path=customXml/itemProps1.xml><?xml version="1.0" encoding="utf-8"?>
<ds:datastoreItem xmlns:ds="http://schemas.openxmlformats.org/officeDocument/2006/customXml" ds:itemID="{49B93FDD-CBDC-447F-B1C0-5C3FAB009A8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Riverpoint.dot</Template>
  <TotalTime>0</TotalTime>
  <Pages>1</Pages>
  <Words>4540</Words>
  <Characters>24618</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Regulatory Compliance</vt:lpstr>
    </vt:vector>
  </TitlesOfParts>
  <Company>Apollogroup</Company>
  <LinksUpToDate>false</LinksUpToDate>
  <CharactersWithSpaces>29100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Regulatory Compliance</dc:title>
  <dc:subject>Paper Formatter</dc:subject>
  <dc:creator>Latisha R. Powell</dc:creator>
  <cp:lastModifiedBy>nyoike31@gmail.com</cp:lastModifiedBy>
  <cp:revision>2</cp:revision>
  <dcterms:created xsi:type="dcterms:W3CDTF">2020-10-28T21:49:00Z</dcterms:created>
  <dcterms:modified xsi:type="dcterms:W3CDTF">2020-10-28T21:49:00Z</dcterms:modified>
  <cp:category>School Papers</cp:category>
</cp:coreProperties>
</file>